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CA3D08" w14:textId="7C7CDF69" w:rsidR="00B84A3C" w:rsidRDefault="00B84A3C" w:rsidP="009F1CEA">
      <w:pPr>
        <w:rPr>
          <w:rFonts w:asciiTheme="majorHAnsi" w:hAnsiTheme="majorHAnsi" w:cstheme="majorHAnsi"/>
          <w:b/>
          <w:bCs/>
          <w:color w:val="2E74B5" w:themeColor="accent5" w:themeShade="BF"/>
          <w:sz w:val="32"/>
          <w:szCs w:val="32"/>
        </w:rPr>
      </w:pPr>
      <w:r>
        <w:rPr>
          <w:rFonts w:asciiTheme="minorHAnsi" w:hAnsiTheme="minorHAnsi" w:cstheme="minorHAnsi"/>
          <w:b/>
          <w:bCs/>
          <w:noProof/>
          <w:sz w:val="24"/>
          <w:szCs w:val="24"/>
          <w:lang w:val="en-US"/>
        </w:rPr>
        <w:drawing>
          <wp:anchor distT="0" distB="0" distL="114300" distR="114300" simplePos="0" relativeHeight="251658240" behindDoc="0" locked="0" layoutInCell="1" allowOverlap="1" wp14:anchorId="475A18BE" wp14:editId="6F94FF87">
            <wp:simplePos x="0" y="0"/>
            <wp:positionH relativeFrom="column">
              <wp:posOffset>8540115</wp:posOffset>
            </wp:positionH>
            <wp:positionV relativeFrom="paragraph">
              <wp:posOffset>0</wp:posOffset>
            </wp:positionV>
            <wp:extent cx="1383030" cy="1308100"/>
            <wp:effectExtent l="0" t="0" r="762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83030" cy="1308100"/>
                    </a:xfrm>
                    <a:prstGeom prst="rect">
                      <a:avLst/>
                    </a:prstGeom>
                    <a:noFill/>
                  </pic:spPr>
                </pic:pic>
              </a:graphicData>
            </a:graphic>
            <wp14:sizeRelH relativeFrom="page">
              <wp14:pctWidth>0</wp14:pctWidth>
            </wp14:sizeRelH>
            <wp14:sizeRelV relativeFrom="page">
              <wp14:pctHeight>0</wp14:pctHeight>
            </wp14:sizeRelV>
          </wp:anchor>
        </w:drawing>
      </w:r>
    </w:p>
    <w:p w14:paraId="15CDC9DC" w14:textId="77777777" w:rsidR="00B84A3C" w:rsidRDefault="00B84A3C" w:rsidP="009F1CEA">
      <w:pPr>
        <w:rPr>
          <w:rFonts w:asciiTheme="majorHAnsi" w:hAnsiTheme="majorHAnsi" w:cstheme="majorHAnsi"/>
          <w:b/>
          <w:bCs/>
          <w:color w:val="2E74B5" w:themeColor="accent5" w:themeShade="BF"/>
          <w:sz w:val="32"/>
          <w:szCs w:val="32"/>
        </w:rPr>
      </w:pPr>
    </w:p>
    <w:p w14:paraId="3819A9F2" w14:textId="1649388F" w:rsidR="00607173" w:rsidRPr="00CC5A62" w:rsidRDefault="00A820DE" w:rsidP="00CC5A62">
      <w:pPr>
        <w:pStyle w:val="Heading1"/>
        <w:rPr>
          <w:b/>
          <w:bCs/>
          <w:sz w:val="40"/>
          <w:szCs w:val="40"/>
        </w:rPr>
      </w:pPr>
      <w:bookmarkStart w:id="0" w:name="_GoBack"/>
      <w:bookmarkEnd w:id="0"/>
      <w:r w:rsidRPr="00CC5A62">
        <w:rPr>
          <w:b/>
          <w:bCs/>
          <w:sz w:val="40"/>
          <w:szCs w:val="40"/>
        </w:rPr>
        <w:t>Adapting practice</w:t>
      </w:r>
      <w:r w:rsidR="00D22BE1" w:rsidRPr="00CC5A62">
        <w:rPr>
          <w:b/>
          <w:bCs/>
          <w:sz w:val="40"/>
          <w:szCs w:val="40"/>
        </w:rPr>
        <w:t xml:space="preserve">: </w:t>
      </w:r>
      <w:r w:rsidRPr="00CC5A62">
        <w:rPr>
          <w:b/>
          <w:bCs/>
          <w:sz w:val="40"/>
          <w:szCs w:val="40"/>
        </w:rPr>
        <w:t xml:space="preserve"> </w:t>
      </w:r>
      <w:r w:rsidR="00CC5A62" w:rsidRPr="00CC5A62">
        <w:rPr>
          <w:rFonts w:cstheme="minorHAnsi"/>
          <w:b/>
          <w:bCs/>
          <w:sz w:val="40"/>
          <w:szCs w:val="40"/>
        </w:rPr>
        <w:t>Infection r</w:t>
      </w:r>
      <w:r w:rsidR="00D22BE1" w:rsidRPr="00CC5A62">
        <w:rPr>
          <w:b/>
          <w:bCs/>
          <w:sz w:val="40"/>
          <w:szCs w:val="40"/>
        </w:rPr>
        <w:t xml:space="preserve">isk </w:t>
      </w:r>
      <w:r w:rsidR="00E65B82" w:rsidRPr="00CC5A62">
        <w:rPr>
          <w:b/>
          <w:bCs/>
          <w:sz w:val="40"/>
          <w:szCs w:val="40"/>
        </w:rPr>
        <w:t xml:space="preserve">assessment and </w:t>
      </w:r>
      <w:r w:rsidR="000722C5" w:rsidRPr="00CC5A62">
        <w:rPr>
          <w:b/>
          <w:bCs/>
          <w:sz w:val="40"/>
          <w:szCs w:val="40"/>
        </w:rPr>
        <w:t xml:space="preserve">mitigation </w:t>
      </w:r>
      <w:r w:rsidR="00D22BE1" w:rsidRPr="00CC5A62">
        <w:rPr>
          <w:b/>
          <w:bCs/>
          <w:sz w:val="40"/>
          <w:szCs w:val="40"/>
        </w:rPr>
        <w:t>guide</w:t>
      </w:r>
    </w:p>
    <w:p w14:paraId="74D59B6C" w14:textId="41B88315" w:rsidR="009607D6" w:rsidRDefault="009607D6" w:rsidP="009607D6"/>
    <w:p w14:paraId="57E16B6B" w14:textId="7DE2BEB6" w:rsidR="009607D6" w:rsidRDefault="009607D6" w:rsidP="009607D6"/>
    <w:p w14:paraId="1FD0E73B" w14:textId="23A45EF3" w:rsidR="00A820DE" w:rsidRPr="001F5AB5" w:rsidRDefault="00A820DE" w:rsidP="009607D6">
      <w:pPr>
        <w:rPr>
          <w:b/>
          <w:bCs/>
        </w:rPr>
      </w:pPr>
      <w:r w:rsidRPr="001F5AB5">
        <w:rPr>
          <w:b/>
          <w:bCs/>
        </w:rPr>
        <w:t xml:space="preserve">This document </w:t>
      </w:r>
      <w:r w:rsidR="00881D97" w:rsidRPr="001F5AB5">
        <w:rPr>
          <w:b/>
          <w:bCs/>
        </w:rPr>
        <w:t xml:space="preserve">provides a written record of the </w:t>
      </w:r>
      <w:r w:rsidR="00370C2A" w:rsidRPr="001F5AB5">
        <w:rPr>
          <w:b/>
          <w:bCs/>
        </w:rPr>
        <w:t xml:space="preserve">heightened infection control measures </w:t>
      </w:r>
      <w:r w:rsidR="0014128A">
        <w:rPr>
          <w:b/>
          <w:bCs/>
        </w:rPr>
        <w:t>that Exe Valley Osteopathy</w:t>
      </w:r>
      <w:r w:rsidRPr="001F5AB5">
        <w:rPr>
          <w:b/>
          <w:bCs/>
        </w:rPr>
        <w:t xml:space="preserve"> has put in</w:t>
      </w:r>
      <w:r w:rsidR="00F54529" w:rsidRPr="001F5AB5">
        <w:rPr>
          <w:b/>
          <w:bCs/>
        </w:rPr>
        <w:t>to</w:t>
      </w:r>
      <w:r w:rsidRPr="001F5AB5">
        <w:rPr>
          <w:b/>
          <w:bCs/>
        </w:rPr>
        <w:t xml:space="preserve"> place to ensur</w:t>
      </w:r>
      <w:r w:rsidR="00370C2A" w:rsidRPr="001F5AB5">
        <w:rPr>
          <w:b/>
          <w:bCs/>
        </w:rPr>
        <w:t>e</w:t>
      </w:r>
      <w:r w:rsidRPr="001F5AB5">
        <w:rPr>
          <w:b/>
          <w:bCs/>
        </w:rPr>
        <w:t xml:space="preserve"> the safety of all staff and patients during COVID-19.</w:t>
      </w:r>
    </w:p>
    <w:p w14:paraId="47D6C5DE" w14:textId="77777777" w:rsidR="00B84A3C" w:rsidRDefault="00B84A3C" w:rsidP="00B84A3C"/>
    <w:p w14:paraId="6719B313" w14:textId="23F2FC99" w:rsidR="00B84A3C" w:rsidRPr="00B84A3C" w:rsidRDefault="00B84A3C" w:rsidP="00B84A3C">
      <w:pPr>
        <w:rPr>
          <w:b/>
          <w:bCs/>
        </w:rPr>
      </w:pPr>
      <w:r w:rsidRPr="00B84A3C">
        <w:rPr>
          <w:b/>
          <w:bCs/>
        </w:rPr>
        <w:t xml:space="preserve">This risk assessment and mitigation record should be undertaken in conjunction with review of the </w:t>
      </w:r>
      <w:proofErr w:type="gramStart"/>
      <w:r w:rsidRPr="00B84A3C">
        <w:rPr>
          <w:b/>
          <w:bCs/>
        </w:rPr>
        <w:t>iO</w:t>
      </w:r>
      <w:proofErr w:type="gramEnd"/>
      <w:r w:rsidRPr="00B84A3C">
        <w:rPr>
          <w:b/>
          <w:bCs/>
        </w:rPr>
        <w:t xml:space="preserve">’s guidance ‘Infection control and PPE’ and ‘Adapting practice guide’ available from </w:t>
      </w:r>
      <w:hyperlink r:id="rId13" w:history="1">
        <w:r w:rsidRPr="00B84A3C">
          <w:rPr>
            <w:rStyle w:val="Hyperlink"/>
            <w:b/>
            <w:bCs/>
          </w:rPr>
          <w:t>here</w:t>
        </w:r>
      </w:hyperlink>
      <w:r w:rsidRPr="00B84A3C">
        <w:rPr>
          <w:b/>
          <w:bCs/>
        </w:rPr>
        <w:t xml:space="preserve">. </w:t>
      </w:r>
      <w:r w:rsidR="00BA1750">
        <w:rPr>
          <w:b/>
          <w:bCs/>
        </w:rPr>
        <w:t xml:space="preserve"> </w:t>
      </w:r>
      <w:r w:rsidRPr="00B84A3C">
        <w:rPr>
          <w:b/>
          <w:bCs/>
        </w:rPr>
        <w:t xml:space="preserve">In </w:t>
      </w:r>
      <w:r w:rsidR="00C8354A">
        <w:rPr>
          <w:b/>
          <w:bCs/>
        </w:rPr>
        <w:t xml:space="preserve">this </w:t>
      </w:r>
      <w:r w:rsidRPr="00B84A3C">
        <w:rPr>
          <w:b/>
          <w:bCs/>
        </w:rPr>
        <w:t>document you will find the following:</w:t>
      </w:r>
    </w:p>
    <w:p w14:paraId="151DE682" w14:textId="77777777" w:rsidR="00D22BE1" w:rsidRDefault="00D22BE1" w:rsidP="00A820DE"/>
    <w:p w14:paraId="52F8D474" w14:textId="0A11A65A" w:rsidR="00447B8A" w:rsidRDefault="007A1F11" w:rsidP="00447B8A">
      <w:pPr>
        <w:pStyle w:val="ListParagraph"/>
      </w:pPr>
      <w:r w:rsidRPr="007A1F11">
        <w:rPr>
          <w:b/>
          <w:bCs/>
        </w:rPr>
        <w:t>Table 1</w:t>
      </w:r>
      <w:r>
        <w:t xml:space="preserve">: </w:t>
      </w:r>
      <w:r w:rsidR="00447B8A">
        <w:t xml:space="preserve">This </w:t>
      </w:r>
      <w:r>
        <w:t>is an overview of the mea</w:t>
      </w:r>
      <w:r w:rsidR="00E65BCF">
        <w:t>s</w:t>
      </w:r>
      <w:r>
        <w:t xml:space="preserve">ures you have taken that will form your clinic policy for operating during COVID-19 and available to all staff and patients. </w:t>
      </w:r>
      <w:r w:rsidR="00447B8A">
        <w:t>This should be completed once you have undertaken an assessment of risk and detailed the mitigating action you have taken</w:t>
      </w:r>
    </w:p>
    <w:p w14:paraId="08EEB2AC" w14:textId="22A412B0" w:rsidR="007A1F11" w:rsidRDefault="007A1F11" w:rsidP="00357393">
      <w:pPr>
        <w:pStyle w:val="ListParagraph"/>
        <w:numPr>
          <w:ilvl w:val="1"/>
          <w:numId w:val="28"/>
        </w:numPr>
      </w:pPr>
      <w:r>
        <w:t xml:space="preserve">NB: </w:t>
      </w:r>
      <w:r w:rsidR="00447B8A">
        <w:t>T</w:t>
      </w:r>
      <w:r>
        <w:t>his does not constitute</w:t>
      </w:r>
      <w:r w:rsidR="00447B8A">
        <w:t xml:space="preserve"> </w:t>
      </w:r>
      <w:r>
        <w:t xml:space="preserve">a full Health and </w:t>
      </w:r>
      <w:r w:rsidR="009E0CEC">
        <w:t>Safety</w:t>
      </w:r>
      <w:r>
        <w:t xml:space="preserve"> Risk Assessment as required by the Health and Safety Regulations for normal operation of business. Please see </w:t>
      </w:r>
      <w:proofErr w:type="gramStart"/>
      <w:r>
        <w:t>iO</w:t>
      </w:r>
      <w:proofErr w:type="gramEnd"/>
      <w:r>
        <w:t xml:space="preserve"> website for details of </w:t>
      </w:r>
      <w:hyperlink r:id="rId14" w:history="1">
        <w:r w:rsidRPr="007A1F11">
          <w:rPr>
            <w:rStyle w:val="Hyperlink"/>
          </w:rPr>
          <w:t xml:space="preserve">Health and Safety Policy, assessment and reporting </w:t>
        </w:r>
        <w:r w:rsidR="00E65BCF">
          <w:rPr>
            <w:rStyle w:val="Hyperlink"/>
          </w:rPr>
          <w:t xml:space="preserve">an </w:t>
        </w:r>
        <w:r w:rsidRPr="007A1F11">
          <w:rPr>
            <w:rStyle w:val="Hyperlink"/>
          </w:rPr>
          <w:t>incid</w:t>
        </w:r>
        <w:r w:rsidR="00E65BCF">
          <w:rPr>
            <w:rStyle w:val="Hyperlink"/>
          </w:rPr>
          <w:t>ent</w:t>
        </w:r>
        <w:r w:rsidRPr="007A1F11">
          <w:rPr>
            <w:rStyle w:val="Hyperlink"/>
          </w:rPr>
          <w:t xml:space="preserve"> guidance</w:t>
        </w:r>
      </w:hyperlink>
      <w:r>
        <w:t xml:space="preserve">. </w:t>
      </w:r>
    </w:p>
    <w:p w14:paraId="77B81790" w14:textId="77777777" w:rsidR="00447B8A" w:rsidRDefault="00447B8A" w:rsidP="00447B8A">
      <w:pPr>
        <w:pStyle w:val="ListParagraph"/>
      </w:pPr>
    </w:p>
    <w:p w14:paraId="0F5ACCAD" w14:textId="6E927746" w:rsidR="007A1F11" w:rsidRDefault="007A1F11" w:rsidP="00357393">
      <w:pPr>
        <w:pStyle w:val="ListParagraph"/>
        <w:numPr>
          <w:ilvl w:val="0"/>
          <w:numId w:val="28"/>
        </w:numPr>
      </w:pPr>
      <w:r>
        <w:rPr>
          <w:b/>
          <w:bCs/>
        </w:rPr>
        <w:t>Table 2</w:t>
      </w:r>
      <w:r w:rsidRPr="007A1F11">
        <w:t>:</w:t>
      </w:r>
      <w:r>
        <w:t xml:space="preserve"> Areas assessed for risk and mitigating action taken. This records </w:t>
      </w:r>
      <w:r w:rsidR="00447B8A">
        <w:t xml:space="preserve">in detail </w:t>
      </w:r>
      <w:r>
        <w:t xml:space="preserve">the areas of </w:t>
      </w:r>
      <w:r w:rsidR="00447B8A">
        <w:t xml:space="preserve">potential </w:t>
      </w:r>
      <w:r>
        <w:t xml:space="preserve">risk you have identified and </w:t>
      </w:r>
      <w:r w:rsidR="00447B8A">
        <w:t>record</w:t>
      </w:r>
      <w:r w:rsidR="00E65BCF">
        <w:t xml:space="preserve"> of</w:t>
      </w:r>
      <w:r w:rsidR="00447B8A">
        <w:t xml:space="preserve"> the</w:t>
      </w:r>
      <w:r>
        <w:t xml:space="preserve"> mitigatin</w:t>
      </w:r>
      <w:r w:rsidR="00B84A3C">
        <w:t>g</w:t>
      </w:r>
      <w:r>
        <w:t xml:space="preserve"> actions you have take</w:t>
      </w:r>
      <w:r w:rsidR="00447B8A">
        <w:t>n</w:t>
      </w:r>
      <w:r>
        <w:t xml:space="preserve"> and when. </w:t>
      </w:r>
    </w:p>
    <w:p w14:paraId="511B16DF" w14:textId="6A7F6905" w:rsidR="00EC1D8D" w:rsidRPr="00EC1D8D" w:rsidRDefault="00EC1D8D" w:rsidP="00357393">
      <w:pPr>
        <w:pStyle w:val="ListParagraph"/>
        <w:numPr>
          <w:ilvl w:val="1"/>
          <w:numId w:val="28"/>
        </w:numPr>
      </w:pPr>
      <w:r>
        <w:rPr>
          <w:b/>
          <w:bCs/>
        </w:rPr>
        <w:t>Table 2a - Protection for staff and patient before and when in clinic</w:t>
      </w:r>
    </w:p>
    <w:p w14:paraId="34ECE64B" w14:textId="11FB8932" w:rsidR="00EC1D8D" w:rsidRDefault="00EC1D8D" w:rsidP="00357393">
      <w:pPr>
        <w:pStyle w:val="ListParagraph"/>
        <w:numPr>
          <w:ilvl w:val="1"/>
          <w:numId w:val="28"/>
        </w:numPr>
      </w:pPr>
      <w:r>
        <w:rPr>
          <w:b/>
          <w:bCs/>
        </w:rPr>
        <w:t>Table 2b – Heightened hygiene measures</w:t>
      </w:r>
    </w:p>
    <w:p w14:paraId="27BED99B" w14:textId="77777777" w:rsidR="00B84A3C" w:rsidRDefault="00B84A3C" w:rsidP="00B84A3C">
      <w:pPr>
        <w:pStyle w:val="ListParagraph"/>
      </w:pPr>
    </w:p>
    <w:p w14:paraId="5BB8F4AC" w14:textId="5FAEDB36" w:rsidR="007A1F11" w:rsidRDefault="007A1F11" w:rsidP="00357393">
      <w:pPr>
        <w:pStyle w:val="ListParagraph"/>
        <w:numPr>
          <w:ilvl w:val="0"/>
          <w:numId w:val="28"/>
        </w:numPr>
      </w:pPr>
      <w:r>
        <w:rPr>
          <w:b/>
          <w:bCs/>
        </w:rPr>
        <w:t>Table 3</w:t>
      </w:r>
      <w:r w:rsidRPr="007A1F11">
        <w:t>:</w:t>
      </w:r>
      <w:r>
        <w:t xml:space="preserve"> For completion to outline your PPE policy for staff in your practice </w:t>
      </w:r>
    </w:p>
    <w:p w14:paraId="2A7BBA0C" w14:textId="77777777" w:rsidR="00B84A3C" w:rsidRDefault="00B84A3C" w:rsidP="00B84A3C">
      <w:pPr>
        <w:pStyle w:val="ListParagraph"/>
      </w:pPr>
    </w:p>
    <w:p w14:paraId="09B6BA5A" w14:textId="2C53579C" w:rsidR="007A1F11" w:rsidRDefault="007A1F11" w:rsidP="00357393">
      <w:pPr>
        <w:pStyle w:val="ListParagraph"/>
        <w:numPr>
          <w:ilvl w:val="0"/>
          <w:numId w:val="28"/>
        </w:numPr>
      </w:pPr>
      <w:r>
        <w:rPr>
          <w:b/>
          <w:bCs/>
        </w:rPr>
        <w:t>Table 4</w:t>
      </w:r>
      <w:r w:rsidRPr="007A1F11">
        <w:t>:</w:t>
      </w:r>
      <w:r>
        <w:t xml:space="preserve"> Detail </w:t>
      </w:r>
      <w:r w:rsidR="00E65BCF">
        <w:t xml:space="preserve">of </w:t>
      </w:r>
      <w:r>
        <w:t>how you will communicat</w:t>
      </w:r>
      <w:r w:rsidR="00447B8A">
        <w:t xml:space="preserve">e to </w:t>
      </w:r>
      <w:r>
        <w:t>staff and patients your polic</w:t>
      </w:r>
      <w:r w:rsidR="00447B8A">
        <w:t>ies</w:t>
      </w:r>
      <w:r>
        <w:t xml:space="preserve"> </w:t>
      </w:r>
    </w:p>
    <w:p w14:paraId="6B79B3B5" w14:textId="0A642BCF" w:rsidR="007A1F11" w:rsidRDefault="007A1F11" w:rsidP="007A1F11"/>
    <w:p w14:paraId="7F525493" w14:textId="3F8392CD" w:rsidR="00B84A3C" w:rsidRDefault="00B84A3C" w:rsidP="007A1F11">
      <w:r>
        <w:t>Please also ensure that you aware of the following:</w:t>
      </w:r>
    </w:p>
    <w:p w14:paraId="4D0D0038" w14:textId="7D5EF901" w:rsidR="00B84A3C" w:rsidRDefault="0014128A" w:rsidP="007A1F11">
      <w:hyperlink r:id="rId15" w:history="1">
        <w:r w:rsidR="00B84A3C" w:rsidRPr="00B84A3C">
          <w:rPr>
            <w:rStyle w:val="Hyperlink"/>
          </w:rPr>
          <w:t>General Osteopathic Council Interim Infection Control guidance for COVID 19</w:t>
        </w:r>
      </w:hyperlink>
      <w:r w:rsidR="00B84A3C">
        <w:t xml:space="preserve"> </w:t>
      </w:r>
    </w:p>
    <w:p w14:paraId="1586EB5F" w14:textId="74005AE6" w:rsidR="00B84A3C" w:rsidRDefault="00B84A3C" w:rsidP="007A1F11"/>
    <w:p w14:paraId="4415A5CD" w14:textId="48EFDDFA" w:rsidR="00B84A3C" w:rsidRPr="00B84A3C" w:rsidRDefault="00B84A3C" w:rsidP="00B84A3C">
      <w:pPr>
        <w:rPr>
          <w:rFonts w:asciiTheme="minorHAnsi" w:eastAsia="Times New Roman" w:hAnsiTheme="minorHAnsi" w:cstheme="minorHAnsi"/>
          <w:b/>
          <w:bCs/>
        </w:rPr>
      </w:pPr>
      <w:r w:rsidRPr="00B84A3C">
        <w:rPr>
          <w:rFonts w:asciiTheme="minorHAnsi" w:eastAsia="Times New Roman" w:hAnsiTheme="minorHAnsi" w:cstheme="minorHAnsi"/>
          <w:b/>
          <w:bCs/>
        </w:rPr>
        <w:t xml:space="preserve">Completion of the </w:t>
      </w:r>
      <w:r w:rsidR="00EC1D8D">
        <w:rPr>
          <w:rFonts w:asciiTheme="minorHAnsi" w:eastAsia="Times New Roman" w:hAnsiTheme="minorHAnsi" w:cstheme="minorHAnsi"/>
          <w:b/>
          <w:bCs/>
        </w:rPr>
        <w:t>attached</w:t>
      </w:r>
      <w:r w:rsidRPr="00B84A3C">
        <w:rPr>
          <w:rFonts w:asciiTheme="minorHAnsi" w:eastAsia="Times New Roman" w:hAnsiTheme="minorHAnsi" w:cstheme="minorHAnsi"/>
          <w:b/>
          <w:bCs/>
        </w:rPr>
        <w:t xml:space="preserve"> demonstrate</w:t>
      </w:r>
      <w:r w:rsidR="00EC1D8D">
        <w:rPr>
          <w:rFonts w:asciiTheme="minorHAnsi" w:eastAsia="Times New Roman" w:hAnsiTheme="minorHAnsi" w:cstheme="minorHAnsi"/>
          <w:b/>
          <w:bCs/>
        </w:rPr>
        <w:t>s</w:t>
      </w:r>
      <w:r w:rsidRPr="00B84A3C">
        <w:rPr>
          <w:rFonts w:asciiTheme="minorHAnsi" w:eastAsia="Times New Roman" w:hAnsiTheme="minorHAnsi" w:cstheme="minorHAnsi"/>
          <w:b/>
          <w:bCs/>
        </w:rPr>
        <w:t xml:space="preserve"> compliance with the following Osteopathic Practice Standards including but</w:t>
      </w:r>
      <w:r w:rsidR="00EC1D8D">
        <w:rPr>
          <w:rFonts w:asciiTheme="minorHAnsi" w:eastAsia="Times New Roman" w:hAnsiTheme="minorHAnsi" w:cstheme="minorHAnsi"/>
          <w:b/>
          <w:bCs/>
        </w:rPr>
        <w:t xml:space="preserve"> not</w:t>
      </w:r>
      <w:r w:rsidRPr="00B84A3C">
        <w:rPr>
          <w:rFonts w:asciiTheme="minorHAnsi" w:eastAsia="Times New Roman" w:hAnsiTheme="minorHAnsi" w:cstheme="minorHAnsi"/>
          <w:b/>
          <w:bCs/>
        </w:rPr>
        <w:t xml:space="preserve"> limited to:</w:t>
      </w:r>
    </w:p>
    <w:p w14:paraId="0D8691DA" w14:textId="77777777" w:rsidR="00B84A3C" w:rsidRPr="00B84A3C" w:rsidRDefault="00B84A3C" w:rsidP="00357393">
      <w:pPr>
        <w:pStyle w:val="ListParagraph"/>
        <w:numPr>
          <w:ilvl w:val="0"/>
          <w:numId w:val="27"/>
        </w:numPr>
        <w:rPr>
          <w:rFonts w:asciiTheme="minorHAnsi" w:eastAsia="Times New Roman" w:hAnsiTheme="minorHAnsi" w:cstheme="minorHAnsi"/>
          <w:b/>
          <w:bCs/>
        </w:rPr>
      </w:pPr>
      <w:r w:rsidRPr="00B84A3C">
        <w:rPr>
          <w:rFonts w:asciiTheme="minorHAnsi" w:eastAsia="Times New Roman" w:hAnsiTheme="minorHAnsi" w:cstheme="minorHAnsi"/>
          <w:b/>
          <w:bCs/>
        </w:rPr>
        <w:t>A2: “…. adapting your communication to take account of [your patient’s] particular needs”</w:t>
      </w:r>
    </w:p>
    <w:p w14:paraId="7E96181B" w14:textId="77777777" w:rsidR="00B84A3C" w:rsidRPr="00B84A3C" w:rsidRDefault="00B84A3C" w:rsidP="00357393">
      <w:pPr>
        <w:pStyle w:val="ListParagraph"/>
        <w:numPr>
          <w:ilvl w:val="0"/>
          <w:numId w:val="27"/>
        </w:numPr>
        <w:rPr>
          <w:rFonts w:asciiTheme="minorHAnsi" w:eastAsia="Times New Roman" w:hAnsiTheme="minorHAnsi" w:cstheme="minorHAnsi"/>
          <w:b/>
          <w:bCs/>
        </w:rPr>
      </w:pPr>
      <w:r w:rsidRPr="00B84A3C">
        <w:rPr>
          <w:rFonts w:asciiTheme="minorHAnsi" w:eastAsia="Times New Roman" w:hAnsiTheme="minorHAnsi" w:cstheme="minorHAnsi"/>
          <w:b/>
          <w:bCs/>
        </w:rPr>
        <w:t xml:space="preserve">C5: “You must ensure your practice is safe, clean and hygienic” </w:t>
      </w:r>
    </w:p>
    <w:p w14:paraId="30100DFC" w14:textId="5262A218" w:rsidR="00EC1D8D" w:rsidRPr="00164196" w:rsidRDefault="00B84A3C" w:rsidP="00357393">
      <w:pPr>
        <w:pStyle w:val="ListParagraph"/>
        <w:numPr>
          <w:ilvl w:val="0"/>
          <w:numId w:val="27"/>
        </w:numPr>
        <w:spacing w:after="160" w:line="259" w:lineRule="auto"/>
        <w:rPr>
          <w:rFonts w:asciiTheme="minorHAnsi" w:hAnsiTheme="minorHAnsi" w:cstheme="minorHAnsi"/>
          <w:b/>
          <w:bCs/>
        </w:rPr>
      </w:pPr>
      <w:r w:rsidRPr="00164196">
        <w:rPr>
          <w:rFonts w:asciiTheme="minorHAnsi" w:eastAsia="Times New Roman" w:hAnsiTheme="minorHAnsi" w:cstheme="minorHAnsi"/>
          <w:b/>
          <w:bCs/>
        </w:rPr>
        <w:t>D11: “You must ensure that any problems with your own health do not affect your patients”</w:t>
      </w:r>
      <w:r w:rsidR="00164196" w:rsidRPr="00164196">
        <w:rPr>
          <w:rFonts w:asciiTheme="minorHAnsi" w:eastAsia="Times New Roman" w:hAnsiTheme="minorHAnsi" w:cstheme="minorHAnsi"/>
          <w:b/>
          <w:bCs/>
        </w:rPr>
        <w:t xml:space="preserve"> </w:t>
      </w:r>
      <w:r w:rsidR="00EC1D8D" w:rsidRPr="00164196">
        <w:rPr>
          <w:rFonts w:asciiTheme="minorHAnsi" w:hAnsiTheme="minorHAnsi" w:cstheme="minorHAnsi"/>
          <w:b/>
          <w:bCs/>
        </w:rPr>
        <w:br w:type="page"/>
      </w:r>
    </w:p>
    <w:tbl>
      <w:tblPr>
        <w:tblStyle w:val="TableGrid"/>
        <w:tblW w:w="14737" w:type="dxa"/>
        <w:tblLook w:val="04A0" w:firstRow="1" w:lastRow="0" w:firstColumn="1" w:lastColumn="0" w:noHBand="0" w:noVBand="1"/>
      </w:tblPr>
      <w:tblGrid>
        <w:gridCol w:w="2126"/>
        <w:gridCol w:w="12611"/>
      </w:tblGrid>
      <w:tr w:rsidR="00164196" w:rsidRPr="009B0A66" w14:paraId="57FA0158" w14:textId="46BFBD9C" w:rsidTr="0014128A">
        <w:tc>
          <w:tcPr>
            <w:tcW w:w="14737" w:type="dxa"/>
            <w:gridSpan w:val="2"/>
            <w:shd w:val="clear" w:color="auto" w:fill="002060"/>
          </w:tcPr>
          <w:p w14:paraId="26D86A01" w14:textId="77777777" w:rsidR="00164196" w:rsidRDefault="00164196" w:rsidP="00643787">
            <w:pPr>
              <w:rPr>
                <w:sz w:val="28"/>
                <w:szCs w:val="28"/>
              </w:rPr>
            </w:pPr>
            <w:r w:rsidRPr="007A1F11">
              <w:rPr>
                <w:sz w:val="28"/>
                <w:szCs w:val="28"/>
              </w:rPr>
              <w:lastRenderedPageBreak/>
              <w:t>We have assessed our practice for risks outlined and put in additional processes as detailed below</w:t>
            </w:r>
          </w:p>
          <w:p w14:paraId="44D9EF20" w14:textId="0DCA5981" w:rsidR="00164196" w:rsidRPr="009B0A66" w:rsidRDefault="00164196" w:rsidP="00643787">
            <w:pPr>
              <w:rPr>
                <w:sz w:val="28"/>
                <w:szCs w:val="28"/>
              </w:rPr>
            </w:pPr>
          </w:p>
        </w:tc>
      </w:tr>
      <w:tr w:rsidR="00E65B82" w14:paraId="7C39BD56" w14:textId="77B77637" w:rsidTr="00B84A3C">
        <w:tc>
          <w:tcPr>
            <w:tcW w:w="14737" w:type="dxa"/>
            <w:gridSpan w:val="2"/>
          </w:tcPr>
          <w:p w14:paraId="543F02C8" w14:textId="25F0EA2A" w:rsidR="00E65B82" w:rsidRPr="001F5AB5" w:rsidRDefault="00E65B82" w:rsidP="00B84A3C">
            <w:pPr>
              <w:rPr>
                <w:b/>
                <w:bCs/>
                <w:color w:val="FF0000"/>
                <w:sz w:val="24"/>
                <w:szCs w:val="24"/>
              </w:rPr>
            </w:pPr>
          </w:p>
        </w:tc>
      </w:tr>
      <w:tr w:rsidR="00B84A3C" w14:paraId="6ACE94DC" w14:textId="105A9497" w:rsidTr="00B84A3C">
        <w:tc>
          <w:tcPr>
            <w:tcW w:w="2126" w:type="dxa"/>
          </w:tcPr>
          <w:p w14:paraId="2D127592" w14:textId="5C9F675A" w:rsidR="00B84A3C" w:rsidRPr="00022116" w:rsidRDefault="00B84A3C" w:rsidP="00643787">
            <w:pPr>
              <w:rPr>
                <w:b/>
                <w:bCs/>
              </w:rPr>
            </w:pPr>
            <w:r w:rsidRPr="00022116">
              <w:rPr>
                <w:b/>
                <w:bCs/>
              </w:rPr>
              <w:t>Unde</w:t>
            </w:r>
            <w:r>
              <w:rPr>
                <w:b/>
                <w:bCs/>
              </w:rPr>
              <w:t>r</w:t>
            </w:r>
            <w:r w:rsidRPr="00022116">
              <w:rPr>
                <w:b/>
                <w:bCs/>
              </w:rPr>
              <w:t>taken a risk assessment</w:t>
            </w:r>
          </w:p>
        </w:tc>
        <w:tc>
          <w:tcPr>
            <w:tcW w:w="12611" w:type="dxa"/>
          </w:tcPr>
          <w:p w14:paraId="0E2248AA" w14:textId="77777777" w:rsidR="0014128A" w:rsidRDefault="0014128A" w:rsidP="0014128A">
            <w:pPr>
              <w:rPr>
                <w:iCs/>
              </w:rPr>
            </w:pPr>
            <w:r>
              <w:rPr>
                <w:iCs/>
              </w:rPr>
              <w:t>Friday 22</w:t>
            </w:r>
            <w:r w:rsidRPr="0014128A">
              <w:rPr>
                <w:iCs/>
                <w:vertAlign w:val="superscript"/>
              </w:rPr>
              <w:t>nd</w:t>
            </w:r>
            <w:r>
              <w:rPr>
                <w:iCs/>
              </w:rPr>
              <w:t xml:space="preserve"> May 2020. </w:t>
            </w:r>
          </w:p>
          <w:p w14:paraId="38352B65" w14:textId="544A6352" w:rsidR="00B84A3C" w:rsidRPr="0014128A" w:rsidRDefault="0014128A" w:rsidP="0014128A">
            <w:pPr>
              <w:rPr>
                <w:iCs/>
              </w:rPr>
            </w:pPr>
            <w:r>
              <w:rPr>
                <w:iCs/>
              </w:rPr>
              <w:t>To be reviewed when government guidelines or osteopathic guidelines change</w:t>
            </w:r>
          </w:p>
        </w:tc>
      </w:tr>
      <w:tr w:rsidR="00B84A3C" w14:paraId="414B8315" w14:textId="5A1C4BC7" w:rsidTr="00B84A3C">
        <w:tc>
          <w:tcPr>
            <w:tcW w:w="2126" w:type="dxa"/>
          </w:tcPr>
          <w:p w14:paraId="1231AD97" w14:textId="56DE02E5" w:rsidR="00B84A3C" w:rsidRPr="00022116" w:rsidRDefault="00B84A3C" w:rsidP="00643787">
            <w:pPr>
              <w:rPr>
                <w:b/>
                <w:bCs/>
              </w:rPr>
            </w:pPr>
            <w:r w:rsidRPr="00022116">
              <w:rPr>
                <w:b/>
                <w:bCs/>
              </w:rPr>
              <w:t>Heightened cleaning regimes</w:t>
            </w:r>
          </w:p>
        </w:tc>
        <w:tc>
          <w:tcPr>
            <w:tcW w:w="12611" w:type="dxa"/>
          </w:tcPr>
          <w:p w14:paraId="44D11828" w14:textId="0954C88F" w:rsidR="0014128A" w:rsidRDefault="0014128A" w:rsidP="00643787">
            <w:pPr>
              <w:rPr>
                <w:iCs/>
              </w:rPr>
            </w:pPr>
            <w:r>
              <w:rPr>
                <w:iCs/>
              </w:rPr>
              <w:t>The following items will be cleaned with antibacterial wipes/spray after each patient leaves the clinic:</w:t>
            </w:r>
          </w:p>
          <w:p w14:paraId="149ECF1F" w14:textId="636E4AEB" w:rsidR="0014128A" w:rsidRDefault="0014128A" w:rsidP="00643787">
            <w:pPr>
              <w:rPr>
                <w:iCs/>
              </w:rPr>
            </w:pPr>
            <w:r>
              <w:rPr>
                <w:iCs/>
              </w:rPr>
              <w:t xml:space="preserve">Clinic couch, hard surfaces including worktops and chairs (in treatment rooms and common areas), hand washing area, </w:t>
            </w:r>
            <w:proofErr w:type="spellStart"/>
            <w:r>
              <w:rPr>
                <w:iCs/>
              </w:rPr>
              <w:t>doorhandles</w:t>
            </w:r>
            <w:proofErr w:type="spellEnd"/>
            <w:r>
              <w:rPr>
                <w:iCs/>
              </w:rPr>
              <w:t>.</w:t>
            </w:r>
          </w:p>
          <w:p w14:paraId="66232223" w14:textId="0EEA3F82" w:rsidR="0014128A" w:rsidRPr="0014128A" w:rsidRDefault="0014128A" w:rsidP="00643787">
            <w:pPr>
              <w:rPr>
                <w:iCs/>
              </w:rPr>
            </w:pPr>
            <w:r>
              <w:rPr>
                <w:iCs/>
              </w:rPr>
              <w:t>The floors will be mop</w:t>
            </w:r>
            <w:r w:rsidR="00B51881">
              <w:rPr>
                <w:iCs/>
              </w:rPr>
              <w:t>p</w:t>
            </w:r>
            <w:r>
              <w:rPr>
                <w:iCs/>
              </w:rPr>
              <w:t xml:space="preserve">ed with water and bleach every 4 hours of clinic use and at the end of every day. </w:t>
            </w:r>
          </w:p>
          <w:p w14:paraId="16DD4277" w14:textId="2637D04F" w:rsidR="00B84A3C" w:rsidRPr="00214325" w:rsidRDefault="00B84A3C" w:rsidP="00214325">
            <w:pPr>
              <w:rPr>
                <w:i/>
                <w:iCs/>
                <w:color w:val="808080" w:themeColor="background1" w:themeShade="80"/>
              </w:rPr>
            </w:pPr>
            <w:r w:rsidRPr="00214325">
              <w:rPr>
                <w:i/>
                <w:iCs/>
                <w:color w:val="808080" w:themeColor="background1" w:themeShade="80"/>
              </w:rPr>
              <w:t xml:space="preserve"> </w:t>
            </w:r>
          </w:p>
        </w:tc>
      </w:tr>
      <w:tr w:rsidR="00B84A3C" w14:paraId="6270C226" w14:textId="6C05D71A" w:rsidTr="00B84A3C">
        <w:tc>
          <w:tcPr>
            <w:tcW w:w="2126" w:type="dxa"/>
          </w:tcPr>
          <w:p w14:paraId="08F08AC8" w14:textId="2B7CA271" w:rsidR="00B84A3C" w:rsidRPr="00022116" w:rsidRDefault="00B84A3C" w:rsidP="00643787">
            <w:pPr>
              <w:rPr>
                <w:b/>
                <w:bCs/>
              </w:rPr>
            </w:pPr>
            <w:r w:rsidRPr="00022116">
              <w:rPr>
                <w:b/>
                <w:bCs/>
              </w:rPr>
              <w:t xml:space="preserve">Increased protection measures </w:t>
            </w:r>
          </w:p>
        </w:tc>
        <w:tc>
          <w:tcPr>
            <w:tcW w:w="12611" w:type="dxa"/>
          </w:tcPr>
          <w:p w14:paraId="560E24F7" w14:textId="2FDA09F6" w:rsidR="0014128A" w:rsidRDefault="0014128A" w:rsidP="00643787">
            <w:pPr>
              <w:rPr>
                <w:iCs/>
              </w:rPr>
            </w:pPr>
            <w:r>
              <w:rPr>
                <w:iCs/>
              </w:rPr>
              <w:t>The toilet will b</w:t>
            </w:r>
            <w:r w:rsidR="00B51881">
              <w:rPr>
                <w:iCs/>
              </w:rPr>
              <w:t xml:space="preserve">e closed to patients. Staff will clean the toilet </w:t>
            </w:r>
            <w:r>
              <w:rPr>
                <w:iCs/>
              </w:rPr>
              <w:t>after each use.</w:t>
            </w:r>
          </w:p>
          <w:p w14:paraId="62DBE353" w14:textId="28ACE449" w:rsidR="0014128A" w:rsidRDefault="0014128A" w:rsidP="00643787">
            <w:pPr>
              <w:rPr>
                <w:iCs/>
              </w:rPr>
            </w:pPr>
            <w:r>
              <w:rPr>
                <w:iCs/>
              </w:rPr>
              <w:t>Removed all linens from the clinic</w:t>
            </w:r>
          </w:p>
          <w:p w14:paraId="0BBE8509" w14:textId="1769870B" w:rsidR="0014128A" w:rsidRDefault="00BC1B7D" w:rsidP="00643787">
            <w:pPr>
              <w:rPr>
                <w:iCs/>
              </w:rPr>
            </w:pPr>
            <w:r>
              <w:rPr>
                <w:iCs/>
              </w:rPr>
              <w:t xml:space="preserve">Introduced </w:t>
            </w:r>
            <w:proofErr w:type="spellStart"/>
            <w:r>
              <w:rPr>
                <w:iCs/>
              </w:rPr>
              <w:t>wipeable</w:t>
            </w:r>
            <w:proofErr w:type="spellEnd"/>
            <w:r>
              <w:rPr>
                <w:iCs/>
              </w:rPr>
              <w:t xml:space="preserve"> pillows</w:t>
            </w:r>
          </w:p>
          <w:p w14:paraId="4EBA9C9E" w14:textId="60EC5ABB" w:rsidR="0014128A" w:rsidRDefault="0014128A" w:rsidP="00643787">
            <w:pPr>
              <w:rPr>
                <w:iCs/>
              </w:rPr>
            </w:pPr>
            <w:r>
              <w:rPr>
                <w:iCs/>
              </w:rPr>
              <w:t>Only one chair in reception (</w:t>
            </w:r>
            <w:proofErr w:type="spellStart"/>
            <w:r>
              <w:rPr>
                <w:iCs/>
              </w:rPr>
              <w:t>wipeable</w:t>
            </w:r>
            <w:proofErr w:type="spellEnd"/>
            <w:r>
              <w:rPr>
                <w:iCs/>
              </w:rPr>
              <w:t>) and no reading materials</w:t>
            </w:r>
          </w:p>
          <w:p w14:paraId="23150011" w14:textId="20A3C9E0" w:rsidR="0014128A" w:rsidRDefault="0014128A" w:rsidP="00643787">
            <w:pPr>
              <w:rPr>
                <w:iCs/>
              </w:rPr>
            </w:pPr>
            <w:r>
              <w:rPr>
                <w:iCs/>
              </w:rPr>
              <w:t>Contactless payment</w:t>
            </w:r>
          </w:p>
          <w:p w14:paraId="46846AE5" w14:textId="1A984540" w:rsidR="0014128A" w:rsidRDefault="0014128A" w:rsidP="00643787">
            <w:pPr>
              <w:rPr>
                <w:iCs/>
              </w:rPr>
            </w:pPr>
            <w:r>
              <w:rPr>
                <w:iCs/>
              </w:rPr>
              <w:t>Staff PPE (Gloves, aprons, masks and visors (when appropriate))</w:t>
            </w:r>
          </w:p>
          <w:p w14:paraId="5EA56D42" w14:textId="618AC721" w:rsidR="0014128A" w:rsidRPr="0014128A" w:rsidRDefault="00C9425F" w:rsidP="00643787">
            <w:pPr>
              <w:rPr>
                <w:iCs/>
              </w:rPr>
            </w:pPr>
            <w:r>
              <w:rPr>
                <w:iCs/>
              </w:rPr>
              <w:t>No use of the doorbell, patients will knock and be let into the building</w:t>
            </w:r>
            <w:r w:rsidR="00BC1B7D">
              <w:rPr>
                <w:iCs/>
              </w:rPr>
              <w:t>. Doors will be opened - patients will not touch a single door handle while in the clinic.</w:t>
            </w:r>
          </w:p>
          <w:p w14:paraId="0F08DF72" w14:textId="7F70885F" w:rsidR="00045515" w:rsidRPr="00214325" w:rsidRDefault="00045515" w:rsidP="00214325">
            <w:pPr>
              <w:rPr>
                <w:i/>
                <w:iCs/>
                <w:color w:val="808080" w:themeColor="background1" w:themeShade="80"/>
              </w:rPr>
            </w:pPr>
          </w:p>
        </w:tc>
      </w:tr>
      <w:tr w:rsidR="00B84A3C" w14:paraId="446B7A3A" w14:textId="78DA519B" w:rsidTr="00B84A3C">
        <w:tc>
          <w:tcPr>
            <w:tcW w:w="2126" w:type="dxa"/>
          </w:tcPr>
          <w:p w14:paraId="41F3FFD4" w14:textId="6105A8D5" w:rsidR="00B84A3C" w:rsidRPr="00022116" w:rsidRDefault="00B84A3C" w:rsidP="00643787">
            <w:pPr>
              <w:rPr>
                <w:b/>
                <w:bCs/>
              </w:rPr>
            </w:pPr>
            <w:r>
              <w:rPr>
                <w:b/>
                <w:bCs/>
              </w:rPr>
              <w:t>Put in place d</w:t>
            </w:r>
            <w:r w:rsidRPr="00022116">
              <w:rPr>
                <w:b/>
                <w:bCs/>
              </w:rPr>
              <w:t>istancing measures</w:t>
            </w:r>
          </w:p>
        </w:tc>
        <w:tc>
          <w:tcPr>
            <w:tcW w:w="12611" w:type="dxa"/>
          </w:tcPr>
          <w:p w14:paraId="4080E3E5" w14:textId="20B71CFF" w:rsidR="0014128A" w:rsidRDefault="0014128A" w:rsidP="00643787">
            <w:pPr>
              <w:rPr>
                <w:iCs/>
              </w:rPr>
            </w:pPr>
            <w:r>
              <w:rPr>
                <w:iCs/>
              </w:rPr>
              <w:t>Only one staff member working at a time.</w:t>
            </w:r>
          </w:p>
          <w:p w14:paraId="2BB3A04F" w14:textId="2BE027DF" w:rsidR="0014128A" w:rsidRDefault="0014128A" w:rsidP="00643787">
            <w:pPr>
              <w:rPr>
                <w:iCs/>
              </w:rPr>
            </w:pPr>
            <w:r>
              <w:rPr>
                <w:iCs/>
              </w:rPr>
              <w:t>Only one patient in the clinic at any one time due to longer time slots and one practitioner.</w:t>
            </w:r>
          </w:p>
          <w:p w14:paraId="48AA32CB" w14:textId="359BCC87" w:rsidR="000535F3" w:rsidRPr="00214325" w:rsidRDefault="0014128A" w:rsidP="00214325">
            <w:pPr>
              <w:rPr>
                <w:iCs/>
              </w:rPr>
            </w:pPr>
            <w:r>
              <w:rPr>
                <w:iCs/>
              </w:rPr>
              <w:t>Patients asked to wait in car or off-site until 5</w:t>
            </w:r>
            <w:r w:rsidR="00BC1B7D">
              <w:rPr>
                <w:iCs/>
              </w:rPr>
              <w:t xml:space="preserve"> </w:t>
            </w:r>
            <w:r>
              <w:rPr>
                <w:iCs/>
              </w:rPr>
              <w:t>minutes before appointment.</w:t>
            </w:r>
          </w:p>
        </w:tc>
      </w:tr>
      <w:tr w:rsidR="00B84A3C" w14:paraId="504D63D2" w14:textId="548CE768" w:rsidTr="00B84A3C">
        <w:tc>
          <w:tcPr>
            <w:tcW w:w="2126" w:type="dxa"/>
          </w:tcPr>
          <w:p w14:paraId="1A9A0A54" w14:textId="28027118" w:rsidR="00B84A3C" w:rsidRPr="00022116" w:rsidRDefault="00B84A3C" w:rsidP="00643787">
            <w:pPr>
              <w:rPr>
                <w:b/>
                <w:bCs/>
              </w:rPr>
            </w:pPr>
            <w:r w:rsidRPr="00022116">
              <w:rPr>
                <w:b/>
                <w:bCs/>
              </w:rPr>
              <w:t>Staff training</w:t>
            </w:r>
          </w:p>
        </w:tc>
        <w:tc>
          <w:tcPr>
            <w:tcW w:w="12611" w:type="dxa"/>
          </w:tcPr>
          <w:p w14:paraId="4B2807B6" w14:textId="614D4E1F" w:rsidR="0014128A" w:rsidRDefault="0014128A" w:rsidP="00643787">
            <w:pPr>
              <w:rPr>
                <w:iCs/>
              </w:rPr>
            </w:pPr>
            <w:r>
              <w:rPr>
                <w:iCs/>
              </w:rPr>
              <w:t>All staff will watch the IO webinar on infection control and PPE</w:t>
            </w:r>
          </w:p>
          <w:p w14:paraId="6DBAF192" w14:textId="1D4D0134" w:rsidR="0014128A" w:rsidRDefault="0014128A" w:rsidP="00643787">
            <w:pPr>
              <w:rPr>
                <w:iCs/>
              </w:rPr>
            </w:pPr>
            <w:r>
              <w:rPr>
                <w:iCs/>
              </w:rPr>
              <w:t>All</w:t>
            </w:r>
            <w:r w:rsidR="00BC1B7D">
              <w:rPr>
                <w:iCs/>
              </w:rPr>
              <w:t xml:space="preserve"> staff will revise and implement </w:t>
            </w:r>
            <w:r>
              <w:rPr>
                <w:iCs/>
              </w:rPr>
              <w:t xml:space="preserve">correct </w:t>
            </w:r>
            <w:proofErr w:type="spellStart"/>
            <w:r>
              <w:rPr>
                <w:iCs/>
              </w:rPr>
              <w:t>handwashing</w:t>
            </w:r>
            <w:proofErr w:type="spellEnd"/>
            <w:r>
              <w:rPr>
                <w:iCs/>
              </w:rPr>
              <w:t xml:space="preserve"> technique best practice</w:t>
            </w:r>
            <w:r w:rsidR="003E7E50">
              <w:rPr>
                <w:iCs/>
              </w:rPr>
              <w:t xml:space="preserve"> </w:t>
            </w:r>
            <w:r w:rsidR="003E7E50" w:rsidRPr="003E7E50">
              <w:rPr>
                <w:iCs/>
              </w:rPr>
              <w:t>https://www.youtube.com/watch</w:t>
            </w:r>
            <w:proofErr w:type="gramStart"/>
            <w:r w:rsidR="003E7E50" w:rsidRPr="003E7E50">
              <w:rPr>
                <w:iCs/>
              </w:rPr>
              <w:t>?v</w:t>
            </w:r>
            <w:proofErr w:type="gramEnd"/>
            <w:r w:rsidR="003E7E50" w:rsidRPr="003E7E50">
              <w:rPr>
                <w:iCs/>
              </w:rPr>
              <w:t>=3PmVJQUCm4E</w:t>
            </w:r>
          </w:p>
          <w:p w14:paraId="5EC7E137" w14:textId="37EF4488" w:rsidR="0014128A" w:rsidRPr="0014128A" w:rsidRDefault="0014128A" w:rsidP="00643787">
            <w:pPr>
              <w:rPr>
                <w:iCs/>
              </w:rPr>
            </w:pPr>
            <w:r>
              <w:rPr>
                <w:iCs/>
              </w:rPr>
              <w:t xml:space="preserve">All </w:t>
            </w:r>
            <w:r w:rsidR="00BC1B7D">
              <w:rPr>
                <w:iCs/>
              </w:rPr>
              <w:t>staff to know the correct donning/doffing</w:t>
            </w:r>
            <w:r>
              <w:rPr>
                <w:iCs/>
              </w:rPr>
              <w:t xml:space="preserve"> PPE procedures a</w:t>
            </w:r>
            <w:r w:rsidR="00BC1B7D">
              <w:rPr>
                <w:iCs/>
              </w:rPr>
              <w:t>nd how to dispose of</w:t>
            </w:r>
            <w:r>
              <w:rPr>
                <w:iCs/>
              </w:rPr>
              <w:t xml:space="preserve"> m</w:t>
            </w:r>
            <w:r w:rsidR="003E7E50">
              <w:rPr>
                <w:iCs/>
              </w:rPr>
              <w:t xml:space="preserve">asks/aprons and wipes correctly </w:t>
            </w:r>
            <w:r w:rsidR="003E7E50" w:rsidRPr="003E7E50">
              <w:rPr>
                <w:iCs/>
              </w:rPr>
              <w:t>https://www.youtube.com/watch</w:t>
            </w:r>
            <w:proofErr w:type="gramStart"/>
            <w:r w:rsidR="003E7E50" w:rsidRPr="003E7E50">
              <w:rPr>
                <w:iCs/>
              </w:rPr>
              <w:t>?v</w:t>
            </w:r>
            <w:proofErr w:type="gramEnd"/>
            <w:r w:rsidR="003E7E50" w:rsidRPr="003E7E50">
              <w:rPr>
                <w:iCs/>
              </w:rPr>
              <w:t>=-GncQ_ed-9w&amp;feature=youtu.be</w:t>
            </w:r>
          </w:p>
          <w:p w14:paraId="4D299BDE" w14:textId="3502396D" w:rsidR="00B84A3C" w:rsidRPr="00214325" w:rsidRDefault="00B84A3C" w:rsidP="00214325">
            <w:pPr>
              <w:rPr>
                <w:i/>
                <w:iCs/>
                <w:color w:val="808080" w:themeColor="background1" w:themeShade="80"/>
              </w:rPr>
            </w:pPr>
          </w:p>
        </w:tc>
      </w:tr>
      <w:tr w:rsidR="00B84A3C" w14:paraId="64D47587" w14:textId="71725CA9" w:rsidTr="00B84A3C">
        <w:tc>
          <w:tcPr>
            <w:tcW w:w="2126" w:type="dxa"/>
          </w:tcPr>
          <w:p w14:paraId="25AB7626" w14:textId="3517E322" w:rsidR="00B84A3C" w:rsidRPr="00022116" w:rsidRDefault="00B84A3C" w:rsidP="00643787">
            <w:pPr>
              <w:rPr>
                <w:b/>
                <w:bCs/>
              </w:rPr>
            </w:pPr>
            <w:r>
              <w:rPr>
                <w:b/>
                <w:bCs/>
              </w:rPr>
              <w:t>Providing r</w:t>
            </w:r>
            <w:r w:rsidRPr="00022116">
              <w:rPr>
                <w:b/>
                <w:bCs/>
              </w:rPr>
              <w:t>emote/ telehealth consultati</w:t>
            </w:r>
            <w:r>
              <w:rPr>
                <w:b/>
                <w:bCs/>
              </w:rPr>
              <w:t>o</w:t>
            </w:r>
            <w:r w:rsidRPr="00022116">
              <w:rPr>
                <w:b/>
                <w:bCs/>
              </w:rPr>
              <w:t>ns</w:t>
            </w:r>
          </w:p>
        </w:tc>
        <w:tc>
          <w:tcPr>
            <w:tcW w:w="12611" w:type="dxa"/>
          </w:tcPr>
          <w:p w14:paraId="01BE1E8E" w14:textId="7124DA30" w:rsidR="0014128A" w:rsidRDefault="0014128A" w:rsidP="00643787">
            <w:pPr>
              <w:rPr>
                <w:iCs/>
              </w:rPr>
            </w:pPr>
            <w:r>
              <w:rPr>
                <w:iCs/>
              </w:rPr>
              <w:t>All patients will be screened within 24</w:t>
            </w:r>
            <w:r w:rsidR="00BC1B7D">
              <w:rPr>
                <w:iCs/>
              </w:rPr>
              <w:t xml:space="preserve"> </w:t>
            </w:r>
            <w:r>
              <w:rPr>
                <w:iCs/>
              </w:rPr>
              <w:t>hours of their appointment for the following reasons:</w:t>
            </w:r>
          </w:p>
          <w:p w14:paraId="75A6CE40" w14:textId="6CFAF6B9" w:rsidR="0014128A" w:rsidRDefault="00BC1B7D" w:rsidP="00643787">
            <w:pPr>
              <w:rPr>
                <w:iCs/>
              </w:rPr>
            </w:pPr>
            <w:r>
              <w:rPr>
                <w:iCs/>
              </w:rPr>
              <w:t xml:space="preserve">To ascertain </w:t>
            </w:r>
            <w:r w:rsidR="0014128A">
              <w:rPr>
                <w:iCs/>
              </w:rPr>
              <w:t>Covid-19 risk (</w:t>
            </w:r>
            <w:r>
              <w:rPr>
                <w:iCs/>
              </w:rPr>
              <w:t xml:space="preserve">any </w:t>
            </w:r>
            <w:r w:rsidR="0014128A">
              <w:rPr>
                <w:iCs/>
              </w:rPr>
              <w:t>symptoms or contact</w:t>
            </w:r>
            <w:r>
              <w:rPr>
                <w:iCs/>
              </w:rPr>
              <w:t xml:space="preserve"> with those showing symptoms/known </w:t>
            </w:r>
            <w:proofErr w:type="spellStart"/>
            <w:r>
              <w:rPr>
                <w:iCs/>
              </w:rPr>
              <w:t>Covid</w:t>
            </w:r>
            <w:proofErr w:type="spellEnd"/>
            <w:r w:rsidR="0014128A">
              <w:rPr>
                <w:iCs/>
              </w:rPr>
              <w:t>)</w:t>
            </w:r>
          </w:p>
          <w:p w14:paraId="1F40EFA7" w14:textId="631E95E5" w:rsidR="0014128A" w:rsidRDefault="00BC1B7D" w:rsidP="00643787">
            <w:pPr>
              <w:rPr>
                <w:iCs/>
              </w:rPr>
            </w:pPr>
            <w:r>
              <w:rPr>
                <w:iCs/>
              </w:rPr>
              <w:t>To decide w</w:t>
            </w:r>
            <w:r w:rsidR="0014128A">
              <w:rPr>
                <w:iCs/>
              </w:rPr>
              <w:t>hether a face-to-face consultation is appropriate/needed</w:t>
            </w:r>
          </w:p>
          <w:p w14:paraId="3DE066CC" w14:textId="102B6F51" w:rsidR="00B84A3C" w:rsidRPr="00214325" w:rsidRDefault="00BC1B7D" w:rsidP="00214325">
            <w:pPr>
              <w:rPr>
                <w:iCs/>
              </w:rPr>
            </w:pPr>
            <w:r>
              <w:rPr>
                <w:iCs/>
              </w:rPr>
              <w:t>To ask follow-up questions for the reason to</w:t>
            </w:r>
            <w:r w:rsidR="0014128A">
              <w:rPr>
                <w:iCs/>
              </w:rPr>
              <w:t xml:space="preserve"> visit </w:t>
            </w:r>
            <w:r>
              <w:rPr>
                <w:iCs/>
              </w:rPr>
              <w:t xml:space="preserve">in order </w:t>
            </w:r>
            <w:r w:rsidR="0014128A">
              <w:rPr>
                <w:iCs/>
              </w:rPr>
              <w:t>to reduce talking time</w:t>
            </w:r>
            <w:r>
              <w:rPr>
                <w:iCs/>
              </w:rPr>
              <w:t xml:space="preserve"> face to face</w:t>
            </w:r>
            <w:r w:rsidR="0014128A">
              <w:rPr>
                <w:iCs/>
              </w:rPr>
              <w:t xml:space="preserve"> and total time in clinic.  </w:t>
            </w:r>
          </w:p>
        </w:tc>
      </w:tr>
      <w:tr w:rsidR="00B84A3C" w14:paraId="1A274D36" w14:textId="77777777" w:rsidTr="00B84A3C">
        <w:tc>
          <w:tcPr>
            <w:tcW w:w="2126" w:type="dxa"/>
          </w:tcPr>
          <w:p w14:paraId="2731A085" w14:textId="19369D8E" w:rsidR="00B84A3C" w:rsidRDefault="00B84A3C" w:rsidP="00643787">
            <w:pPr>
              <w:rPr>
                <w:b/>
                <w:bCs/>
              </w:rPr>
            </w:pPr>
          </w:p>
        </w:tc>
        <w:tc>
          <w:tcPr>
            <w:tcW w:w="12611" w:type="dxa"/>
          </w:tcPr>
          <w:p w14:paraId="0B5451C7" w14:textId="631E10BA" w:rsidR="00B84A3C" w:rsidRDefault="00B84A3C" w:rsidP="00B84A3C">
            <w:r>
              <w:t xml:space="preserve">(Document last updated: </w:t>
            </w:r>
            <w:r w:rsidR="00F91ED1">
              <w:rPr>
                <w:color w:val="FF0000"/>
              </w:rPr>
              <w:t>22/5/2020</w:t>
            </w:r>
            <w:r w:rsidR="00F91ED1">
              <w:t xml:space="preserve">) </w:t>
            </w:r>
          </w:p>
          <w:p w14:paraId="35E7D6C6" w14:textId="77777777" w:rsidR="00B84A3C" w:rsidRPr="00774729" w:rsidRDefault="00B84A3C" w:rsidP="00643787">
            <w:pPr>
              <w:rPr>
                <w:i/>
                <w:iCs/>
                <w:color w:val="808080" w:themeColor="background1" w:themeShade="80"/>
              </w:rPr>
            </w:pPr>
          </w:p>
        </w:tc>
      </w:tr>
    </w:tbl>
    <w:p w14:paraId="1D007B11" w14:textId="367DFB64" w:rsidR="00DD7142" w:rsidRDefault="00DD7142" w:rsidP="00A820DE"/>
    <w:tbl>
      <w:tblPr>
        <w:tblStyle w:val="TableGrid"/>
        <w:tblW w:w="15021" w:type="dxa"/>
        <w:tblLook w:val="04A0" w:firstRow="1" w:lastRow="0" w:firstColumn="1" w:lastColumn="0" w:noHBand="0" w:noVBand="1"/>
      </w:tblPr>
      <w:tblGrid>
        <w:gridCol w:w="2684"/>
        <w:gridCol w:w="1989"/>
        <w:gridCol w:w="8505"/>
        <w:gridCol w:w="1843"/>
      </w:tblGrid>
      <w:tr w:rsidR="00760C99" w:rsidRPr="00ED589D" w14:paraId="01679F56" w14:textId="2E4448E4" w:rsidTr="00E3683C">
        <w:trPr>
          <w:tblHeader/>
        </w:trPr>
        <w:tc>
          <w:tcPr>
            <w:tcW w:w="13178" w:type="dxa"/>
            <w:gridSpan w:val="3"/>
            <w:shd w:val="clear" w:color="auto" w:fill="1F4E79" w:themeFill="accent5" w:themeFillShade="80"/>
          </w:tcPr>
          <w:p w14:paraId="6DA3B7D8" w14:textId="3D811461" w:rsidR="00760C99" w:rsidRDefault="00EC1D8D" w:rsidP="00643787">
            <w:pPr>
              <w:rPr>
                <w:color w:val="FFFFFF" w:themeColor="background1"/>
                <w:sz w:val="28"/>
                <w:szCs w:val="28"/>
              </w:rPr>
            </w:pPr>
            <w:r>
              <w:rPr>
                <w:color w:val="FFFFFF" w:themeColor="background1"/>
                <w:sz w:val="28"/>
                <w:szCs w:val="28"/>
              </w:rPr>
              <w:lastRenderedPageBreak/>
              <w:t xml:space="preserve">Table 2a. </w:t>
            </w:r>
            <w:r w:rsidR="00760C99">
              <w:rPr>
                <w:color w:val="FFFFFF" w:themeColor="background1"/>
                <w:sz w:val="28"/>
                <w:szCs w:val="28"/>
              </w:rPr>
              <w:t>P</w:t>
            </w:r>
            <w:r w:rsidR="00760C99" w:rsidRPr="00ED589D">
              <w:rPr>
                <w:color w:val="FFFFFF" w:themeColor="background1"/>
                <w:sz w:val="28"/>
                <w:szCs w:val="28"/>
              </w:rPr>
              <w:t>rotect</w:t>
            </w:r>
            <w:r w:rsidR="00760C99">
              <w:rPr>
                <w:color w:val="FFFFFF" w:themeColor="background1"/>
                <w:sz w:val="28"/>
                <w:szCs w:val="28"/>
              </w:rPr>
              <w:t>ion of</w:t>
            </w:r>
            <w:r w:rsidR="00760C99" w:rsidRPr="00ED589D">
              <w:rPr>
                <w:color w:val="FFFFFF" w:themeColor="background1"/>
                <w:sz w:val="28"/>
                <w:szCs w:val="28"/>
              </w:rPr>
              <w:t xml:space="preserve"> staff and patients </w:t>
            </w:r>
            <w:r w:rsidR="00760C99">
              <w:rPr>
                <w:color w:val="FFFFFF" w:themeColor="background1"/>
                <w:sz w:val="28"/>
                <w:szCs w:val="28"/>
              </w:rPr>
              <w:t xml:space="preserve">before they visit, and when </w:t>
            </w:r>
            <w:r w:rsidR="00760C99" w:rsidRPr="00ED589D">
              <w:rPr>
                <w:color w:val="FFFFFF" w:themeColor="background1"/>
                <w:sz w:val="28"/>
                <w:szCs w:val="28"/>
              </w:rPr>
              <w:t>in</w:t>
            </w:r>
            <w:r w:rsidR="00760C99">
              <w:rPr>
                <w:color w:val="FFFFFF" w:themeColor="background1"/>
                <w:sz w:val="28"/>
                <w:szCs w:val="28"/>
              </w:rPr>
              <w:t>,</w:t>
            </w:r>
            <w:r w:rsidR="00760C99" w:rsidRPr="00ED589D">
              <w:rPr>
                <w:color w:val="FFFFFF" w:themeColor="background1"/>
                <w:sz w:val="28"/>
                <w:szCs w:val="28"/>
              </w:rPr>
              <w:t xml:space="preserve"> the clinic</w:t>
            </w:r>
            <w:r w:rsidR="00760C99">
              <w:rPr>
                <w:color w:val="FFFFFF" w:themeColor="background1"/>
                <w:sz w:val="28"/>
                <w:szCs w:val="28"/>
              </w:rPr>
              <w:t>.</w:t>
            </w:r>
          </w:p>
          <w:p w14:paraId="24418A69" w14:textId="3CD0DC4B" w:rsidR="00760C99" w:rsidRPr="00ED589D" w:rsidRDefault="00760C99" w:rsidP="00643787">
            <w:pPr>
              <w:rPr>
                <w:sz w:val="28"/>
                <w:szCs w:val="28"/>
              </w:rPr>
            </w:pPr>
            <w:r w:rsidRPr="00ED589D">
              <w:rPr>
                <w:color w:val="FFFFFF" w:themeColor="background1"/>
                <w:sz w:val="28"/>
                <w:szCs w:val="28"/>
              </w:rPr>
              <w:t xml:space="preserve">We have </w:t>
            </w:r>
            <w:r>
              <w:rPr>
                <w:color w:val="FFFFFF" w:themeColor="background1"/>
                <w:sz w:val="28"/>
                <w:szCs w:val="28"/>
              </w:rPr>
              <w:t xml:space="preserve">assessed the following areas of risk in our </w:t>
            </w:r>
            <w:r w:rsidRPr="00ED589D">
              <w:rPr>
                <w:color w:val="FFFFFF" w:themeColor="background1"/>
                <w:sz w:val="28"/>
                <w:szCs w:val="28"/>
              </w:rPr>
              <w:t xml:space="preserve">practice and put in place the following precautions to </w:t>
            </w:r>
          </w:p>
        </w:tc>
        <w:tc>
          <w:tcPr>
            <w:tcW w:w="1843" w:type="dxa"/>
            <w:shd w:val="clear" w:color="auto" w:fill="1F4E79" w:themeFill="accent5" w:themeFillShade="80"/>
          </w:tcPr>
          <w:p w14:paraId="0CAD2FF8" w14:textId="77777777" w:rsidR="00760C99" w:rsidRPr="00ED589D" w:rsidRDefault="00760C99" w:rsidP="00643787">
            <w:pPr>
              <w:rPr>
                <w:color w:val="FFFFFF" w:themeColor="background1"/>
                <w:sz w:val="28"/>
                <w:szCs w:val="28"/>
              </w:rPr>
            </w:pPr>
          </w:p>
        </w:tc>
      </w:tr>
      <w:tr w:rsidR="00760C99" w:rsidRPr="00804135" w14:paraId="6AEC7D97" w14:textId="6B15E81A" w:rsidTr="00E3683C">
        <w:trPr>
          <w:tblHeader/>
        </w:trPr>
        <w:tc>
          <w:tcPr>
            <w:tcW w:w="2684" w:type="dxa"/>
          </w:tcPr>
          <w:p w14:paraId="14D8473B" w14:textId="77777777" w:rsidR="00760C99" w:rsidRPr="00804135" w:rsidRDefault="00760C99" w:rsidP="00643787">
            <w:pPr>
              <w:rPr>
                <w:b/>
                <w:bCs/>
                <w:sz w:val="24"/>
                <w:szCs w:val="24"/>
              </w:rPr>
            </w:pPr>
            <w:bookmarkStart w:id="1" w:name="_Hlk40348425"/>
          </w:p>
        </w:tc>
        <w:tc>
          <w:tcPr>
            <w:tcW w:w="1989" w:type="dxa"/>
          </w:tcPr>
          <w:p w14:paraId="48316D5D" w14:textId="1FBF77B5" w:rsidR="00760C99" w:rsidRPr="00804135" w:rsidRDefault="00760C99" w:rsidP="00A047BB">
            <w:pPr>
              <w:rPr>
                <w:b/>
                <w:bCs/>
                <w:sz w:val="24"/>
                <w:szCs w:val="24"/>
              </w:rPr>
            </w:pPr>
            <w:r w:rsidRPr="00804135">
              <w:rPr>
                <w:b/>
                <w:bCs/>
                <w:sz w:val="24"/>
                <w:szCs w:val="24"/>
              </w:rPr>
              <w:t>Description of risk</w:t>
            </w:r>
          </w:p>
        </w:tc>
        <w:tc>
          <w:tcPr>
            <w:tcW w:w="8505" w:type="dxa"/>
          </w:tcPr>
          <w:p w14:paraId="2B3D54D7" w14:textId="273D3BE7" w:rsidR="00760C99" w:rsidRPr="00804135" w:rsidRDefault="00760C99" w:rsidP="00A047BB">
            <w:pPr>
              <w:rPr>
                <w:b/>
                <w:bCs/>
                <w:sz w:val="24"/>
                <w:szCs w:val="24"/>
              </w:rPr>
            </w:pPr>
            <w:r w:rsidRPr="00804135">
              <w:rPr>
                <w:b/>
                <w:bCs/>
                <w:sz w:val="24"/>
                <w:szCs w:val="24"/>
              </w:rPr>
              <w:t>Mit</w:t>
            </w:r>
            <w:r w:rsidR="009E0CEC">
              <w:rPr>
                <w:b/>
                <w:bCs/>
                <w:sz w:val="24"/>
                <w:szCs w:val="24"/>
              </w:rPr>
              <w:t>i</w:t>
            </w:r>
            <w:r w:rsidRPr="00804135">
              <w:rPr>
                <w:b/>
                <w:bCs/>
                <w:sz w:val="24"/>
                <w:szCs w:val="24"/>
              </w:rPr>
              <w:t>gating action</w:t>
            </w:r>
          </w:p>
        </w:tc>
        <w:tc>
          <w:tcPr>
            <w:tcW w:w="1843" w:type="dxa"/>
          </w:tcPr>
          <w:p w14:paraId="42761153" w14:textId="3BE9DDEE" w:rsidR="00760C99" w:rsidRPr="00804135" w:rsidRDefault="00760C99" w:rsidP="00A047BB">
            <w:pPr>
              <w:rPr>
                <w:b/>
                <w:bCs/>
                <w:sz w:val="24"/>
                <w:szCs w:val="24"/>
              </w:rPr>
            </w:pPr>
            <w:r w:rsidRPr="00804135">
              <w:rPr>
                <w:b/>
                <w:bCs/>
                <w:sz w:val="24"/>
                <w:szCs w:val="24"/>
              </w:rPr>
              <w:t xml:space="preserve">When </w:t>
            </w:r>
            <w:r w:rsidR="00804135" w:rsidRPr="00804135">
              <w:rPr>
                <w:b/>
                <w:bCs/>
                <w:sz w:val="24"/>
                <w:szCs w:val="24"/>
              </w:rPr>
              <w:t>introduced</w:t>
            </w:r>
          </w:p>
        </w:tc>
      </w:tr>
      <w:tr w:rsidR="00760C99" w14:paraId="1CC5D2D3" w14:textId="46837BF0" w:rsidTr="00E3683C">
        <w:tc>
          <w:tcPr>
            <w:tcW w:w="2684" w:type="dxa"/>
          </w:tcPr>
          <w:p w14:paraId="05E620C1" w14:textId="3F401CE5" w:rsidR="00804135" w:rsidRPr="00804135" w:rsidRDefault="00804135" w:rsidP="00804135">
            <w:pPr>
              <w:rPr>
                <w:b/>
                <w:bCs/>
              </w:rPr>
            </w:pPr>
            <w:r w:rsidRPr="00804135">
              <w:rPr>
                <w:b/>
                <w:bCs/>
              </w:rPr>
              <w:t>Pre-screening</w:t>
            </w:r>
            <w:r>
              <w:rPr>
                <w:b/>
                <w:bCs/>
              </w:rPr>
              <w:t xml:space="preserve"> for risk</w:t>
            </w:r>
            <w:r w:rsidRPr="00804135">
              <w:rPr>
                <w:b/>
                <w:bCs/>
              </w:rPr>
              <w:t xml:space="preserve"> before </w:t>
            </w:r>
            <w:r>
              <w:rPr>
                <w:b/>
                <w:bCs/>
              </w:rPr>
              <w:t xml:space="preserve">public/patients </w:t>
            </w:r>
            <w:r w:rsidRPr="00804135">
              <w:rPr>
                <w:b/>
                <w:bCs/>
              </w:rPr>
              <w:t>visit the clinic</w:t>
            </w:r>
          </w:p>
          <w:p w14:paraId="78EEBB44" w14:textId="349952F4" w:rsidR="00760C99" w:rsidRDefault="00760C99" w:rsidP="00804135"/>
        </w:tc>
        <w:tc>
          <w:tcPr>
            <w:tcW w:w="1989" w:type="dxa"/>
          </w:tcPr>
          <w:p w14:paraId="6F93D59B" w14:textId="067B9EB7" w:rsidR="00760C99" w:rsidRPr="00774729" w:rsidRDefault="004A46A9" w:rsidP="00A047BB">
            <w:pPr>
              <w:rPr>
                <w:i/>
                <w:iCs/>
                <w:color w:val="808080" w:themeColor="background1" w:themeShade="80"/>
              </w:rPr>
            </w:pPr>
            <w:r>
              <w:rPr>
                <w:iCs/>
              </w:rPr>
              <w:t>Risk of covid-19.</w:t>
            </w:r>
          </w:p>
        </w:tc>
        <w:tc>
          <w:tcPr>
            <w:tcW w:w="8505" w:type="dxa"/>
          </w:tcPr>
          <w:p w14:paraId="491919C1" w14:textId="4BDC0B99" w:rsidR="003E7E50" w:rsidRDefault="003E7E50" w:rsidP="00B048B7">
            <w:pPr>
              <w:rPr>
                <w:bCs/>
                <w:iCs/>
              </w:rPr>
            </w:pPr>
            <w:r>
              <w:rPr>
                <w:bCs/>
                <w:iCs/>
              </w:rPr>
              <w:t xml:space="preserve">If a virtual consultation will not suffice, </w:t>
            </w:r>
            <w:proofErr w:type="gramStart"/>
            <w:r>
              <w:rPr>
                <w:bCs/>
                <w:iCs/>
              </w:rPr>
              <w:t>each patient will be pre-screened within 24</w:t>
            </w:r>
            <w:r w:rsidR="00BC1B7D">
              <w:rPr>
                <w:bCs/>
                <w:iCs/>
              </w:rPr>
              <w:t xml:space="preserve"> </w:t>
            </w:r>
            <w:r>
              <w:rPr>
                <w:bCs/>
                <w:iCs/>
              </w:rPr>
              <w:t>hours of their</w:t>
            </w:r>
            <w:proofErr w:type="gramEnd"/>
            <w:r>
              <w:rPr>
                <w:bCs/>
                <w:iCs/>
              </w:rPr>
              <w:t xml:space="preserve"> face to face consultation.</w:t>
            </w:r>
          </w:p>
          <w:p w14:paraId="0C6564C2" w14:textId="61CE6398" w:rsidR="003E7E50" w:rsidRDefault="003E7E50" w:rsidP="00B048B7">
            <w:pPr>
              <w:rPr>
                <w:bCs/>
                <w:iCs/>
              </w:rPr>
            </w:pPr>
            <w:r>
              <w:rPr>
                <w:bCs/>
                <w:iCs/>
              </w:rPr>
              <w:t>Pre-screen will include:</w:t>
            </w:r>
          </w:p>
          <w:p w14:paraId="32549911" w14:textId="77777777" w:rsidR="003E7E50" w:rsidRPr="003E7E50" w:rsidRDefault="003E7E50" w:rsidP="003E7E50">
            <w:pPr>
              <w:numPr>
                <w:ilvl w:val="0"/>
                <w:numId w:val="31"/>
              </w:numPr>
              <w:rPr>
                <w:bCs/>
                <w:iCs/>
              </w:rPr>
            </w:pPr>
            <w:r w:rsidRPr="003E7E50">
              <w:rPr>
                <w:bCs/>
                <w:iCs/>
              </w:rPr>
              <w:t>Screening for any symptoms of COVID 19 (e.g. high temperature or a new, persistent cough) in the last 7 days?</w:t>
            </w:r>
          </w:p>
          <w:p w14:paraId="03FC50DF" w14:textId="77777777" w:rsidR="003E7E50" w:rsidRDefault="003E7E50" w:rsidP="003E7E50">
            <w:pPr>
              <w:numPr>
                <w:ilvl w:val="0"/>
                <w:numId w:val="31"/>
              </w:numPr>
              <w:rPr>
                <w:bCs/>
                <w:iCs/>
              </w:rPr>
            </w:pPr>
            <w:r w:rsidRPr="003E7E50">
              <w:rPr>
                <w:bCs/>
                <w:iCs/>
              </w:rPr>
              <w:t>Screening for extremely clinically vulnerable patients</w:t>
            </w:r>
          </w:p>
          <w:p w14:paraId="53B5D003" w14:textId="0E7C7B9B" w:rsidR="00BC1B7D" w:rsidRPr="003E7E50" w:rsidRDefault="00BC1B7D" w:rsidP="003E7E50">
            <w:pPr>
              <w:numPr>
                <w:ilvl w:val="0"/>
                <w:numId w:val="31"/>
              </w:numPr>
              <w:rPr>
                <w:bCs/>
                <w:iCs/>
              </w:rPr>
            </w:pPr>
            <w:r>
              <w:rPr>
                <w:bCs/>
                <w:iCs/>
              </w:rPr>
              <w:t>Have they received a letter from the government asking them to self-isolate for 12 weeks?</w:t>
            </w:r>
          </w:p>
          <w:p w14:paraId="70B6BC8C" w14:textId="77777777" w:rsidR="003E7E50" w:rsidRPr="003E7E50" w:rsidRDefault="003E7E50" w:rsidP="003E7E50">
            <w:pPr>
              <w:numPr>
                <w:ilvl w:val="0"/>
                <w:numId w:val="31"/>
              </w:numPr>
              <w:rPr>
                <w:bCs/>
                <w:iCs/>
              </w:rPr>
            </w:pPr>
            <w:r w:rsidRPr="003E7E50">
              <w:rPr>
                <w:bCs/>
                <w:iCs/>
              </w:rPr>
              <w:t xml:space="preserve">Screening for additional respiratory symptoms or conditions e.g. hay fever, asthmas </w:t>
            </w:r>
            <w:proofErr w:type="spellStart"/>
            <w:r w:rsidRPr="003E7E50">
              <w:rPr>
                <w:bCs/>
                <w:iCs/>
              </w:rPr>
              <w:t>etc</w:t>
            </w:r>
          </w:p>
          <w:p w14:paraId="29A8E9EC" w14:textId="77777777" w:rsidR="003E7E50" w:rsidRPr="003E7E50" w:rsidRDefault="003E7E50" w:rsidP="003E7E50">
            <w:pPr>
              <w:numPr>
                <w:ilvl w:val="0"/>
                <w:numId w:val="31"/>
              </w:numPr>
              <w:rPr>
                <w:bCs/>
                <w:iCs/>
              </w:rPr>
            </w:pPr>
            <w:proofErr w:type="spellEnd"/>
            <w:r w:rsidRPr="003E7E50">
              <w:rPr>
                <w:bCs/>
                <w:iCs/>
              </w:rPr>
              <w:t xml:space="preserve">Screen to see if a member of their household had/has symptoms of COVID-19 or are in a high-risk category i.e. shielded as considered extremely clinically vulnerable?  </w:t>
            </w:r>
          </w:p>
          <w:p w14:paraId="4E129737" w14:textId="5022CAE4" w:rsidR="003E7E50" w:rsidRPr="003E7E50" w:rsidRDefault="003E7E50" w:rsidP="003E7E50">
            <w:pPr>
              <w:numPr>
                <w:ilvl w:val="0"/>
                <w:numId w:val="31"/>
              </w:numPr>
              <w:rPr>
                <w:bCs/>
                <w:iCs/>
              </w:rPr>
            </w:pPr>
            <w:r w:rsidRPr="003E7E50">
              <w:rPr>
                <w:bCs/>
                <w:iCs/>
              </w:rPr>
              <w:t>Have they been in contact with someone with suspected/confirmed COVID-19 in last 14 days</w:t>
            </w:r>
          </w:p>
          <w:p w14:paraId="2296E3CD" w14:textId="17338C4E" w:rsidR="003E7E50" w:rsidRDefault="003E7E50" w:rsidP="00B048B7">
            <w:pPr>
              <w:rPr>
                <w:bCs/>
                <w:iCs/>
              </w:rPr>
            </w:pPr>
            <w:r>
              <w:rPr>
                <w:bCs/>
                <w:iCs/>
              </w:rPr>
              <w:t>Practitioner discretion is im</w:t>
            </w:r>
            <w:r w:rsidR="00BC1B7D">
              <w:rPr>
                <w:bCs/>
                <w:iCs/>
              </w:rPr>
              <w:t>portant in deciding whether a face-to-face consultation is necessary and to make it as safe as possible if it is.</w:t>
            </w:r>
          </w:p>
          <w:p w14:paraId="50EA389D" w14:textId="77777777" w:rsidR="003E7E50" w:rsidRDefault="003E7E50" w:rsidP="00B048B7">
            <w:pPr>
              <w:rPr>
                <w:bCs/>
                <w:iCs/>
              </w:rPr>
            </w:pPr>
          </w:p>
          <w:p w14:paraId="04709C17" w14:textId="77777777" w:rsidR="004A46A9" w:rsidRDefault="003E7E50" w:rsidP="00B048B7">
            <w:pPr>
              <w:rPr>
                <w:bCs/>
                <w:iCs/>
              </w:rPr>
            </w:pPr>
            <w:r>
              <w:rPr>
                <w:bCs/>
                <w:iCs/>
              </w:rPr>
              <w:t>Pre-</w:t>
            </w:r>
            <w:r w:rsidR="004A46A9">
              <w:rPr>
                <w:bCs/>
                <w:iCs/>
              </w:rPr>
              <w:t>screening call will also include:</w:t>
            </w:r>
          </w:p>
          <w:p w14:paraId="448AAC96" w14:textId="124E59D5" w:rsidR="003E7E50" w:rsidRDefault="004A46A9" w:rsidP="00B048B7">
            <w:pPr>
              <w:rPr>
                <w:bCs/>
                <w:iCs/>
              </w:rPr>
            </w:pPr>
            <w:r>
              <w:rPr>
                <w:bCs/>
                <w:iCs/>
              </w:rPr>
              <w:t>I</w:t>
            </w:r>
            <w:r w:rsidR="003E7E50">
              <w:rPr>
                <w:bCs/>
                <w:iCs/>
              </w:rPr>
              <w:t xml:space="preserve">nforming the patient of the risk of face-to-face </w:t>
            </w:r>
            <w:r>
              <w:rPr>
                <w:bCs/>
                <w:iCs/>
              </w:rPr>
              <w:t>consultation</w:t>
            </w:r>
          </w:p>
          <w:p w14:paraId="62D8E996" w14:textId="14335456" w:rsidR="004A46A9" w:rsidRDefault="004A46A9" w:rsidP="00B048B7">
            <w:pPr>
              <w:rPr>
                <w:bCs/>
                <w:iCs/>
              </w:rPr>
            </w:pPr>
            <w:r>
              <w:rPr>
                <w:bCs/>
                <w:iCs/>
              </w:rPr>
              <w:t>Informing the patient of what is expected of them when they come into th</w:t>
            </w:r>
            <w:r w:rsidR="00BC1B7D">
              <w:rPr>
                <w:bCs/>
                <w:iCs/>
              </w:rPr>
              <w:t>e clinic for their consultation and the procedures that we will be following.</w:t>
            </w:r>
          </w:p>
          <w:p w14:paraId="51EB07CD" w14:textId="77777777" w:rsidR="004A46A9" w:rsidRDefault="004A46A9" w:rsidP="00B048B7">
            <w:pPr>
              <w:rPr>
                <w:bCs/>
                <w:iCs/>
              </w:rPr>
            </w:pPr>
          </w:p>
          <w:p w14:paraId="40972B19" w14:textId="0C2990CC" w:rsidR="004A46A9" w:rsidRDefault="004A46A9" w:rsidP="00B048B7">
            <w:pPr>
              <w:rPr>
                <w:bCs/>
                <w:iCs/>
              </w:rPr>
            </w:pPr>
            <w:r>
              <w:rPr>
                <w:bCs/>
                <w:iCs/>
              </w:rPr>
              <w:t>All pre-</w:t>
            </w:r>
            <w:r w:rsidR="00BC1B7D">
              <w:rPr>
                <w:bCs/>
                <w:iCs/>
              </w:rPr>
              <w:t>screening</w:t>
            </w:r>
            <w:r>
              <w:rPr>
                <w:bCs/>
                <w:iCs/>
              </w:rPr>
              <w:t xml:space="preserve"> must be documented in clinical notes</w:t>
            </w:r>
          </w:p>
          <w:p w14:paraId="170BD042" w14:textId="77777777" w:rsidR="003E7E50" w:rsidRPr="003E7E50" w:rsidRDefault="003E7E50" w:rsidP="00B048B7">
            <w:pPr>
              <w:rPr>
                <w:bCs/>
                <w:iCs/>
              </w:rPr>
            </w:pPr>
          </w:p>
          <w:p w14:paraId="79932380" w14:textId="39173CCB" w:rsidR="00760C99" w:rsidRPr="00BC55DD" w:rsidRDefault="007F2146" w:rsidP="007F2146">
            <w:pPr>
              <w:pStyle w:val="ListParagraph"/>
              <w:ind w:left="0"/>
              <w:jc w:val="both"/>
              <w:rPr>
                <w:b/>
                <w:bCs/>
                <w:i/>
                <w:iCs/>
                <w:color w:val="808080" w:themeColor="background1" w:themeShade="80"/>
              </w:rPr>
            </w:pPr>
            <w:r>
              <w:rPr>
                <w:b/>
                <w:bCs/>
                <w:color w:val="808080" w:themeColor="background1" w:themeShade="80"/>
              </w:rPr>
              <w:t xml:space="preserve"> </w:t>
            </w:r>
          </w:p>
        </w:tc>
        <w:tc>
          <w:tcPr>
            <w:tcW w:w="1843" w:type="dxa"/>
          </w:tcPr>
          <w:p w14:paraId="3D367769" w14:textId="0EA20131" w:rsidR="00760C99" w:rsidRPr="00214325" w:rsidRDefault="00214325" w:rsidP="00A047BB">
            <w:pPr>
              <w:rPr>
                <w:iCs/>
              </w:rPr>
            </w:pPr>
            <w:r w:rsidRPr="00214325">
              <w:rPr>
                <w:iCs/>
              </w:rPr>
              <w:t>22/5/2020</w:t>
            </w:r>
          </w:p>
        </w:tc>
      </w:tr>
      <w:tr w:rsidR="00760C99" w14:paraId="48BBD40A" w14:textId="6D8FCD16" w:rsidTr="00E3683C">
        <w:tc>
          <w:tcPr>
            <w:tcW w:w="2684" w:type="dxa"/>
          </w:tcPr>
          <w:p w14:paraId="4004E936" w14:textId="6F20D0B4" w:rsidR="00760C99" w:rsidRDefault="00760C99" w:rsidP="00643787">
            <w:r>
              <w:t>Protecting members of staff</w:t>
            </w:r>
          </w:p>
        </w:tc>
        <w:tc>
          <w:tcPr>
            <w:tcW w:w="1989" w:type="dxa"/>
          </w:tcPr>
          <w:p w14:paraId="7EC649F6" w14:textId="4F848475" w:rsidR="00760C99" w:rsidRPr="00774729" w:rsidRDefault="003E7E50" w:rsidP="00643787">
            <w:pPr>
              <w:rPr>
                <w:i/>
                <w:iCs/>
                <w:color w:val="808080" w:themeColor="background1" w:themeShade="80"/>
              </w:rPr>
            </w:pPr>
            <w:r>
              <w:rPr>
                <w:iCs/>
              </w:rPr>
              <w:t>Risk of covid-19</w:t>
            </w:r>
            <w:r w:rsidR="004A46A9">
              <w:rPr>
                <w:iCs/>
              </w:rPr>
              <w:t xml:space="preserve"> infection</w:t>
            </w:r>
            <w:r>
              <w:rPr>
                <w:iCs/>
              </w:rPr>
              <w:t xml:space="preserve"> to a vulnerable staff member</w:t>
            </w:r>
          </w:p>
        </w:tc>
        <w:tc>
          <w:tcPr>
            <w:tcW w:w="8505" w:type="dxa"/>
          </w:tcPr>
          <w:p w14:paraId="29DA5C44" w14:textId="3F3AC6E9" w:rsidR="004A46A9" w:rsidRDefault="004A46A9" w:rsidP="00643787">
            <w:pPr>
              <w:rPr>
                <w:iCs/>
              </w:rPr>
            </w:pPr>
            <w:r>
              <w:rPr>
                <w:iCs/>
              </w:rPr>
              <w:t>Staff will also be pre-screened if it is a</w:t>
            </w:r>
            <w:r w:rsidR="00BC1B7D">
              <w:rPr>
                <w:iCs/>
              </w:rPr>
              <w:t>ppropriate for them to be undertaking face-to-face</w:t>
            </w:r>
            <w:r>
              <w:rPr>
                <w:iCs/>
              </w:rPr>
              <w:t xml:space="preserve"> consultations.</w:t>
            </w:r>
          </w:p>
          <w:p w14:paraId="724EC3A2" w14:textId="77777777" w:rsidR="004A46A9" w:rsidRDefault="004A46A9" w:rsidP="004A46A9">
            <w:pPr>
              <w:rPr>
                <w:bCs/>
                <w:iCs/>
              </w:rPr>
            </w:pPr>
            <w:r>
              <w:rPr>
                <w:bCs/>
                <w:iCs/>
              </w:rPr>
              <w:t>Pre-screen will include:</w:t>
            </w:r>
          </w:p>
          <w:p w14:paraId="52B40AB9" w14:textId="77777777" w:rsidR="004A46A9" w:rsidRDefault="004A46A9" w:rsidP="004A46A9">
            <w:pPr>
              <w:numPr>
                <w:ilvl w:val="0"/>
                <w:numId w:val="31"/>
              </w:numPr>
              <w:rPr>
                <w:bCs/>
                <w:iCs/>
              </w:rPr>
            </w:pPr>
            <w:r w:rsidRPr="003E7E50">
              <w:rPr>
                <w:bCs/>
                <w:iCs/>
              </w:rPr>
              <w:t>Screening for any symptoms of COVID 19 (e.g. high temperature or a new, persistent cough) in the last 7 days?</w:t>
            </w:r>
          </w:p>
          <w:p w14:paraId="4CEDA18D" w14:textId="535B6DF2" w:rsidR="00BC1B7D" w:rsidRPr="003E7E50" w:rsidRDefault="00BC1B7D" w:rsidP="004A46A9">
            <w:pPr>
              <w:numPr>
                <w:ilvl w:val="0"/>
                <w:numId w:val="31"/>
              </w:numPr>
              <w:rPr>
                <w:bCs/>
                <w:iCs/>
              </w:rPr>
            </w:pPr>
            <w:r>
              <w:rPr>
                <w:bCs/>
                <w:iCs/>
              </w:rPr>
              <w:t>Have they received a government letter asking them to self-isolate for 12 weeks?</w:t>
            </w:r>
          </w:p>
          <w:p w14:paraId="600C3232" w14:textId="030220C5" w:rsidR="004A46A9" w:rsidRPr="003E7E50" w:rsidRDefault="004A46A9" w:rsidP="004A46A9">
            <w:pPr>
              <w:numPr>
                <w:ilvl w:val="0"/>
                <w:numId w:val="31"/>
              </w:numPr>
              <w:rPr>
                <w:bCs/>
                <w:iCs/>
              </w:rPr>
            </w:pPr>
            <w:r w:rsidRPr="003E7E50">
              <w:rPr>
                <w:bCs/>
                <w:iCs/>
              </w:rPr>
              <w:lastRenderedPageBreak/>
              <w:t>Screening for extremel</w:t>
            </w:r>
            <w:r w:rsidR="00457A7A">
              <w:rPr>
                <w:bCs/>
                <w:iCs/>
              </w:rPr>
              <w:t>y clinically vulnerable staff</w:t>
            </w:r>
          </w:p>
          <w:p w14:paraId="4EEEA3F2" w14:textId="77777777" w:rsidR="004A46A9" w:rsidRPr="003E7E50" w:rsidRDefault="004A46A9" w:rsidP="004A46A9">
            <w:pPr>
              <w:numPr>
                <w:ilvl w:val="0"/>
                <w:numId w:val="31"/>
              </w:numPr>
              <w:rPr>
                <w:bCs/>
                <w:iCs/>
              </w:rPr>
            </w:pPr>
            <w:r w:rsidRPr="003E7E50">
              <w:rPr>
                <w:bCs/>
                <w:iCs/>
              </w:rPr>
              <w:t xml:space="preserve">Screening for additional respiratory symptoms or conditions e.g. hay fever, asthmas </w:t>
            </w:r>
            <w:proofErr w:type="spellStart"/>
            <w:r w:rsidRPr="003E7E50">
              <w:rPr>
                <w:bCs/>
                <w:iCs/>
              </w:rPr>
              <w:t>etc</w:t>
            </w:r>
            <w:proofErr w:type="spellEnd"/>
          </w:p>
          <w:p w14:paraId="34145774" w14:textId="77777777" w:rsidR="004A46A9" w:rsidRPr="003E7E50" w:rsidRDefault="004A46A9" w:rsidP="004A46A9">
            <w:pPr>
              <w:numPr>
                <w:ilvl w:val="0"/>
                <w:numId w:val="31"/>
              </w:numPr>
              <w:rPr>
                <w:bCs/>
                <w:iCs/>
              </w:rPr>
            </w:pPr>
            <w:r w:rsidRPr="003E7E50">
              <w:rPr>
                <w:bCs/>
                <w:iCs/>
              </w:rPr>
              <w:t xml:space="preserve">Screen to see if a member of their household had/has symptoms of COVID-19 or are in a high-risk category i.e. shielded as considered extremely clinically vulnerable?  </w:t>
            </w:r>
          </w:p>
          <w:p w14:paraId="0B6BBD22" w14:textId="77777777" w:rsidR="004A46A9" w:rsidRDefault="004A46A9" w:rsidP="004A46A9">
            <w:pPr>
              <w:numPr>
                <w:ilvl w:val="0"/>
                <w:numId w:val="31"/>
              </w:numPr>
              <w:rPr>
                <w:bCs/>
                <w:iCs/>
              </w:rPr>
            </w:pPr>
            <w:r w:rsidRPr="003E7E50">
              <w:rPr>
                <w:bCs/>
                <w:iCs/>
              </w:rPr>
              <w:t>Have they been in contact with someone with suspected/confirmed COVID-19 in last 14 days</w:t>
            </w:r>
          </w:p>
          <w:p w14:paraId="5245708C" w14:textId="49C06DA2" w:rsidR="004A46A9" w:rsidRPr="003E7E50" w:rsidRDefault="004A46A9" w:rsidP="004A46A9">
            <w:pPr>
              <w:rPr>
                <w:bCs/>
                <w:iCs/>
              </w:rPr>
            </w:pPr>
            <w:r>
              <w:rPr>
                <w:bCs/>
                <w:iCs/>
              </w:rPr>
              <w:t>Inform about PPE policy (see table 3)</w:t>
            </w:r>
            <w:r w:rsidR="00BC1B7D">
              <w:rPr>
                <w:bCs/>
                <w:iCs/>
              </w:rPr>
              <w:t xml:space="preserve"> and ensure it is implemented whilst inside and upon entering the premises. </w:t>
            </w:r>
            <w:r w:rsidR="00457A7A">
              <w:rPr>
                <w:bCs/>
                <w:iCs/>
              </w:rPr>
              <w:t xml:space="preserve">Ensure all staff </w:t>
            </w:r>
            <w:proofErr w:type="gramStart"/>
            <w:r w:rsidR="00457A7A">
              <w:rPr>
                <w:bCs/>
                <w:iCs/>
              </w:rPr>
              <w:t>are</w:t>
            </w:r>
            <w:proofErr w:type="gramEnd"/>
            <w:r w:rsidR="00457A7A">
              <w:rPr>
                <w:bCs/>
                <w:iCs/>
              </w:rPr>
              <w:t xml:space="preserve"> complying with self-hygiene and clinic sanitising procedures. </w:t>
            </w:r>
          </w:p>
          <w:p w14:paraId="5C9C2E22" w14:textId="77777777" w:rsidR="004A46A9" w:rsidRPr="004A46A9" w:rsidRDefault="004A46A9" w:rsidP="00643787">
            <w:pPr>
              <w:rPr>
                <w:iCs/>
              </w:rPr>
            </w:pPr>
          </w:p>
          <w:p w14:paraId="2D6414F9" w14:textId="3C197B74" w:rsidR="00760C99" w:rsidRDefault="00760C99" w:rsidP="00643787">
            <w:pPr>
              <w:rPr>
                <w:i/>
                <w:iCs/>
                <w:color w:val="808080" w:themeColor="background1" w:themeShade="80"/>
              </w:rPr>
            </w:pPr>
            <w:r w:rsidRPr="00774729">
              <w:rPr>
                <w:i/>
                <w:iCs/>
                <w:color w:val="808080" w:themeColor="background1" w:themeShade="80"/>
              </w:rPr>
              <w:t xml:space="preserve">Detail here if you have asked your staff if they or a member of their household is in a vulnerable category and </w:t>
            </w:r>
            <w:r w:rsidR="00E65BCF">
              <w:rPr>
                <w:i/>
                <w:iCs/>
                <w:color w:val="808080" w:themeColor="background1" w:themeShade="80"/>
              </w:rPr>
              <w:t>how</w:t>
            </w:r>
            <w:r w:rsidRPr="00774729">
              <w:rPr>
                <w:i/>
                <w:iCs/>
                <w:color w:val="808080" w:themeColor="background1" w:themeShade="80"/>
              </w:rPr>
              <w:t xml:space="preserve"> will you manage this if they are?</w:t>
            </w:r>
          </w:p>
          <w:p w14:paraId="2E66CC34" w14:textId="38B4C1A1" w:rsidR="007A1F11" w:rsidRDefault="007A1F11" w:rsidP="00643787">
            <w:pPr>
              <w:rPr>
                <w:i/>
                <w:iCs/>
                <w:color w:val="808080" w:themeColor="background1" w:themeShade="80"/>
              </w:rPr>
            </w:pPr>
          </w:p>
          <w:p w14:paraId="177398DB" w14:textId="2CC870BC" w:rsidR="00760C99" w:rsidRPr="00774729" w:rsidRDefault="007A1F11" w:rsidP="007F2146">
            <w:r>
              <w:rPr>
                <w:i/>
                <w:iCs/>
                <w:color w:val="808080" w:themeColor="background1" w:themeShade="80"/>
              </w:rPr>
              <w:t xml:space="preserve">Refer also </w:t>
            </w:r>
            <w:r w:rsidR="00E65BCF">
              <w:rPr>
                <w:i/>
                <w:iCs/>
                <w:color w:val="808080" w:themeColor="background1" w:themeShade="80"/>
              </w:rPr>
              <w:t xml:space="preserve">to </w:t>
            </w:r>
            <w:r>
              <w:rPr>
                <w:i/>
                <w:iCs/>
                <w:color w:val="808080" w:themeColor="background1" w:themeShade="80"/>
              </w:rPr>
              <w:t>what your PPE policy will be</w:t>
            </w:r>
            <w:r w:rsidR="00A0635E">
              <w:rPr>
                <w:i/>
                <w:iCs/>
                <w:color w:val="808080" w:themeColor="background1" w:themeShade="80"/>
              </w:rPr>
              <w:t>,</w:t>
            </w:r>
            <w:r>
              <w:rPr>
                <w:i/>
                <w:iCs/>
                <w:color w:val="808080" w:themeColor="background1" w:themeShade="80"/>
              </w:rPr>
              <w:t xml:space="preserve"> see table 3 below</w:t>
            </w:r>
            <w:r w:rsidR="007F2146">
              <w:rPr>
                <w:i/>
                <w:iCs/>
                <w:color w:val="808080" w:themeColor="background1" w:themeShade="80"/>
              </w:rPr>
              <w:t>.</w:t>
            </w:r>
          </w:p>
        </w:tc>
        <w:tc>
          <w:tcPr>
            <w:tcW w:w="1843" w:type="dxa"/>
          </w:tcPr>
          <w:p w14:paraId="40BBABF2" w14:textId="700CF960" w:rsidR="00760C99" w:rsidRPr="00774729" w:rsidRDefault="00214325" w:rsidP="00643787">
            <w:pPr>
              <w:rPr>
                <w:i/>
                <w:iCs/>
                <w:color w:val="808080" w:themeColor="background1" w:themeShade="80"/>
              </w:rPr>
            </w:pPr>
            <w:r w:rsidRPr="00214325">
              <w:rPr>
                <w:iCs/>
              </w:rPr>
              <w:lastRenderedPageBreak/>
              <w:t>22/5/2020</w:t>
            </w:r>
          </w:p>
        </w:tc>
      </w:tr>
      <w:tr w:rsidR="00760C99" w14:paraId="710770C2" w14:textId="7AC02C91" w:rsidTr="00E3683C">
        <w:tc>
          <w:tcPr>
            <w:tcW w:w="2684" w:type="dxa"/>
          </w:tcPr>
          <w:p w14:paraId="1C945EB2" w14:textId="6EA2B035" w:rsidR="00760C99" w:rsidRDefault="00760C99" w:rsidP="00643787">
            <w:r>
              <w:lastRenderedPageBreak/>
              <w:t xml:space="preserve">Confirmed cases of COVID </w:t>
            </w:r>
            <w:r w:rsidRPr="00852D18">
              <w:t>19 amongst staff</w:t>
            </w:r>
            <w:r w:rsidR="008E1A24" w:rsidRPr="00852D18">
              <w:t xml:space="preserve"> or patients</w:t>
            </w:r>
            <w:r w:rsidR="008C5596" w:rsidRPr="00852D18">
              <w:t>?</w:t>
            </w:r>
          </w:p>
        </w:tc>
        <w:tc>
          <w:tcPr>
            <w:tcW w:w="1989" w:type="dxa"/>
          </w:tcPr>
          <w:p w14:paraId="47716F0F" w14:textId="76671619" w:rsidR="00760C99" w:rsidRPr="00342911" w:rsidRDefault="00342911" w:rsidP="00955776">
            <w:pPr>
              <w:rPr>
                <w:iCs/>
              </w:rPr>
            </w:pPr>
            <w:r>
              <w:rPr>
                <w:iCs/>
              </w:rPr>
              <w:t xml:space="preserve">Spread of COvid-19 to more patients/staff if there is a possible case in the clinic. </w:t>
            </w:r>
          </w:p>
        </w:tc>
        <w:tc>
          <w:tcPr>
            <w:tcW w:w="8505" w:type="dxa"/>
          </w:tcPr>
          <w:p w14:paraId="69DC24A7" w14:textId="2375B3B7" w:rsidR="004A46A9" w:rsidRDefault="004A46A9" w:rsidP="00955776">
            <w:pPr>
              <w:rPr>
                <w:rStyle w:val="Hyperlink"/>
                <w:color w:val="auto"/>
                <w:u w:val="none"/>
              </w:rPr>
            </w:pPr>
            <w:r>
              <w:t xml:space="preserve">Please refer to </w:t>
            </w:r>
            <w:hyperlink r:id="rId16" w:history="1">
              <w:r w:rsidRPr="0084613B">
                <w:rPr>
                  <w:rStyle w:val="Hyperlink"/>
                </w:rPr>
                <w:t>return to work following a SARS-CoV-2 test</w:t>
              </w:r>
            </w:hyperlink>
            <w:r>
              <w:rPr>
                <w:rStyle w:val="Hyperlink"/>
                <w:color w:val="auto"/>
                <w:u w:val="none"/>
              </w:rPr>
              <w:t xml:space="preserve"> for policy on suspe</w:t>
            </w:r>
            <w:r w:rsidR="00342911">
              <w:rPr>
                <w:rStyle w:val="Hyperlink"/>
                <w:color w:val="auto"/>
                <w:u w:val="none"/>
              </w:rPr>
              <w:t xml:space="preserve">cted </w:t>
            </w:r>
            <w:proofErr w:type="spellStart"/>
            <w:r w:rsidR="00342911">
              <w:rPr>
                <w:rStyle w:val="Hyperlink"/>
                <w:color w:val="auto"/>
                <w:u w:val="none"/>
              </w:rPr>
              <w:t>Covid</w:t>
            </w:r>
            <w:proofErr w:type="spellEnd"/>
            <w:r w:rsidR="00342911">
              <w:rPr>
                <w:rStyle w:val="Hyperlink"/>
                <w:color w:val="auto"/>
                <w:u w:val="none"/>
              </w:rPr>
              <w:t xml:space="preserve"> in staff or patients and return to work flow chart.</w:t>
            </w:r>
          </w:p>
          <w:p w14:paraId="02ADC3E5" w14:textId="77777777" w:rsidR="004A46A9" w:rsidRPr="004A46A9" w:rsidRDefault="004A46A9" w:rsidP="004A46A9">
            <w:pPr>
              <w:pStyle w:val="ListParagraph"/>
              <w:numPr>
                <w:ilvl w:val="0"/>
                <w:numId w:val="32"/>
              </w:numPr>
              <w:rPr>
                <w:rStyle w:val="Hyperlink"/>
                <w:iCs/>
                <w:color w:val="auto"/>
                <w:sz w:val="20"/>
                <w:szCs w:val="20"/>
                <w:u w:val="none"/>
              </w:rPr>
            </w:pPr>
            <w:r w:rsidRPr="004A46A9">
              <w:rPr>
                <w:rStyle w:val="Hyperlink"/>
                <w:iCs/>
                <w:color w:val="auto"/>
                <w:u w:val="none"/>
              </w:rPr>
              <w:t xml:space="preserve">If the patient experiences symptoms within 2/3 days of visiting the clinic, any staff with direct contact to that individual should self-isolate </w:t>
            </w:r>
          </w:p>
          <w:p w14:paraId="55F8F63F" w14:textId="5F40DB37" w:rsidR="004A46A9" w:rsidRPr="00342911" w:rsidRDefault="004A46A9" w:rsidP="004A46A9">
            <w:pPr>
              <w:pStyle w:val="ListParagraph"/>
              <w:numPr>
                <w:ilvl w:val="0"/>
                <w:numId w:val="32"/>
              </w:numPr>
              <w:rPr>
                <w:rStyle w:val="Hyperlink"/>
                <w:iCs/>
                <w:color w:val="auto"/>
                <w:sz w:val="20"/>
                <w:szCs w:val="20"/>
                <w:u w:val="none"/>
              </w:rPr>
            </w:pPr>
            <w:r w:rsidRPr="004A46A9">
              <w:rPr>
                <w:rStyle w:val="Hyperlink"/>
                <w:iCs/>
                <w:color w:val="auto"/>
                <w:u w:val="none"/>
              </w:rPr>
              <w:t>Anyone with indirect contact with the patient, should be advised of the situation and suggest they monitor for symptoms (those with indirect contact with suspected cases COVID 19 do not need to self-isolate)</w:t>
            </w:r>
          </w:p>
          <w:p w14:paraId="1FE0314D" w14:textId="76D0262B" w:rsidR="00342911" w:rsidRPr="00457A7A" w:rsidRDefault="00342911" w:rsidP="004A46A9">
            <w:pPr>
              <w:pStyle w:val="ListParagraph"/>
              <w:numPr>
                <w:ilvl w:val="0"/>
                <w:numId w:val="32"/>
              </w:numPr>
              <w:rPr>
                <w:rStyle w:val="Hyperlink"/>
                <w:iCs/>
                <w:color w:val="auto"/>
                <w:sz w:val="20"/>
                <w:szCs w:val="20"/>
                <w:u w:val="none"/>
              </w:rPr>
            </w:pPr>
            <w:r>
              <w:rPr>
                <w:rStyle w:val="Hyperlink"/>
                <w:iCs/>
                <w:color w:val="auto"/>
                <w:u w:val="none"/>
              </w:rPr>
              <w:t>Practitioners should get a test before returning to work.</w:t>
            </w:r>
          </w:p>
          <w:p w14:paraId="7D69BFC3" w14:textId="181200D3" w:rsidR="00457A7A" w:rsidRPr="00214325" w:rsidRDefault="00457A7A" w:rsidP="004A46A9">
            <w:pPr>
              <w:pStyle w:val="ListParagraph"/>
              <w:numPr>
                <w:ilvl w:val="0"/>
                <w:numId w:val="32"/>
              </w:numPr>
              <w:rPr>
                <w:rStyle w:val="Hyperlink"/>
                <w:iCs/>
                <w:color w:val="auto"/>
                <w:sz w:val="20"/>
                <w:szCs w:val="20"/>
                <w:u w:val="none"/>
              </w:rPr>
            </w:pPr>
            <w:r w:rsidRPr="00214325">
              <w:rPr>
                <w:rStyle w:val="Hyperlink"/>
                <w:iCs/>
                <w:color w:val="auto"/>
                <w:u w:val="none"/>
              </w:rPr>
              <w:t>Request that if anyone experiences symptoms 2/3 days after coming into the clinic, they should inform the clinic staff</w:t>
            </w:r>
          </w:p>
          <w:p w14:paraId="763AC8B6" w14:textId="633B84FD" w:rsidR="00457A7A" w:rsidRPr="00214325" w:rsidRDefault="00457A7A" w:rsidP="004A46A9">
            <w:pPr>
              <w:pStyle w:val="ListParagraph"/>
              <w:numPr>
                <w:ilvl w:val="0"/>
                <w:numId w:val="32"/>
              </w:numPr>
              <w:rPr>
                <w:iCs/>
                <w:sz w:val="20"/>
                <w:szCs w:val="20"/>
              </w:rPr>
            </w:pPr>
            <w:r w:rsidRPr="00214325">
              <w:rPr>
                <w:rStyle w:val="Hyperlink"/>
                <w:iCs/>
                <w:color w:val="auto"/>
                <w:u w:val="none"/>
              </w:rPr>
              <w:t>(</w:t>
            </w:r>
            <w:proofErr w:type="gramStart"/>
            <w:r w:rsidRPr="00214325">
              <w:rPr>
                <w:rStyle w:val="Hyperlink"/>
                <w:iCs/>
                <w:color w:val="auto"/>
                <w:u w:val="none"/>
              </w:rPr>
              <w:t>anyone</w:t>
            </w:r>
            <w:proofErr w:type="gramEnd"/>
            <w:r w:rsidRPr="00214325">
              <w:rPr>
                <w:rStyle w:val="Hyperlink"/>
                <w:iCs/>
                <w:color w:val="auto"/>
                <w:u w:val="none"/>
              </w:rPr>
              <w:t xml:space="preserve"> that practitioner has come into contact with after this, should be informed)</w:t>
            </w:r>
          </w:p>
          <w:p w14:paraId="0301A444" w14:textId="265414F7" w:rsidR="003D3F88" w:rsidRPr="00214325" w:rsidRDefault="003D3F88" w:rsidP="00214325">
            <w:pPr>
              <w:rPr>
                <w:i/>
                <w:iCs/>
                <w:color w:val="808080" w:themeColor="background1" w:themeShade="80"/>
                <w:sz w:val="20"/>
                <w:szCs w:val="20"/>
              </w:rPr>
            </w:pPr>
          </w:p>
        </w:tc>
        <w:tc>
          <w:tcPr>
            <w:tcW w:w="1843" w:type="dxa"/>
          </w:tcPr>
          <w:p w14:paraId="397AA5B8" w14:textId="3CC7C160" w:rsidR="00760C99" w:rsidRPr="001A1BB3" w:rsidRDefault="00214325" w:rsidP="00955776">
            <w:pPr>
              <w:rPr>
                <w:i/>
                <w:iCs/>
                <w:color w:val="808080" w:themeColor="background1" w:themeShade="80"/>
              </w:rPr>
            </w:pPr>
            <w:r w:rsidRPr="00214325">
              <w:rPr>
                <w:iCs/>
              </w:rPr>
              <w:t>22/5/2020</w:t>
            </w:r>
          </w:p>
        </w:tc>
      </w:tr>
      <w:tr w:rsidR="00760C99" w14:paraId="2954F6C6" w14:textId="3134652D" w:rsidTr="00E3683C">
        <w:tc>
          <w:tcPr>
            <w:tcW w:w="2684" w:type="dxa"/>
          </w:tcPr>
          <w:p w14:paraId="7E739CC1" w14:textId="7F112661" w:rsidR="00760C99" w:rsidRDefault="00760C99" w:rsidP="00643787">
            <w:r>
              <w:t>Travel to and from the clinic</w:t>
            </w:r>
          </w:p>
          <w:p w14:paraId="0F11BE8C" w14:textId="48123B24" w:rsidR="00760C99" w:rsidRDefault="00760C99" w:rsidP="00643787"/>
        </w:tc>
        <w:tc>
          <w:tcPr>
            <w:tcW w:w="1989" w:type="dxa"/>
          </w:tcPr>
          <w:p w14:paraId="5652B8C9" w14:textId="0CD89C11" w:rsidR="00760C99" w:rsidRPr="00342911" w:rsidRDefault="00342911" w:rsidP="00643787">
            <w:pPr>
              <w:rPr>
                <w:iCs/>
              </w:rPr>
            </w:pPr>
            <w:r>
              <w:rPr>
                <w:iCs/>
              </w:rPr>
              <w:t xml:space="preserve">COVID-19. Infection control. </w:t>
            </w:r>
          </w:p>
        </w:tc>
        <w:tc>
          <w:tcPr>
            <w:tcW w:w="8505" w:type="dxa"/>
          </w:tcPr>
          <w:p w14:paraId="36C7C81E" w14:textId="07672085" w:rsidR="00760C99" w:rsidRPr="00214325" w:rsidRDefault="00342911" w:rsidP="00643787">
            <w:pPr>
              <w:rPr>
                <w:iCs/>
              </w:rPr>
            </w:pPr>
            <w:r>
              <w:rPr>
                <w:iCs/>
              </w:rPr>
              <w:t>Patients are responsible for travel to the clinic. If they use public transport this must be taken into consideration when deciding if face-to-face treatment is necessary. Parking is available at the clinic and patients will be asked to arrive no sooner than 5minutes before their appointment time</w:t>
            </w:r>
            <w:r w:rsidR="00457A7A">
              <w:rPr>
                <w:iCs/>
              </w:rPr>
              <w:t>. This allows us to be</w:t>
            </w:r>
            <w:r>
              <w:rPr>
                <w:iCs/>
              </w:rPr>
              <w:t xml:space="preserve"> 100% ready for their arrival an</w:t>
            </w:r>
            <w:r w:rsidR="00457A7A">
              <w:rPr>
                <w:iCs/>
              </w:rPr>
              <w:t xml:space="preserve">d ensures that </w:t>
            </w:r>
            <w:r w:rsidR="00457A7A">
              <w:rPr>
                <w:iCs/>
              </w:rPr>
              <w:lastRenderedPageBreak/>
              <w:t>the</w:t>
            </w:r>
            <w:r>
              <w:rPr>
                <w:iCs/>
              </w:rPr>
              <w:t xml:space="preserve"> previous patient is off site</w:t>
            </w:r>
            <w:r w:rsidR="00457A7A">
              <w:rPr>
                <w:iCs/>
              </w:rPr>
              <w:t xml:space="preserve"> before the next patients’ arrival,</w:t>
            </w:r>
            <w:r>
              <w:rPr>
                <w:iCs/>
              </w:rPr>
              <w:t xml:space="preserve"> so as to comply with social distancing and give time for proper cleaning of the clinic between patients. </w:t>
            </w:r>
          </w:p>
        </w:tc>
        <w:tc>
          <w:tcPr>
            <w:tcW w:w="1843" w:type="dxa"/>
          </w:tcPr>
          <w:p w14:paraId="421A4750" w14:textId="5652501F" w:rsidR="00760C99" w:rsidRPr="00774729" w:rsidRDefault="00214325" w:rsidP="00643787">
            <w:pPr>
              <w:rPr>
                <w:i/>
                <w:iCs/>
                <w:color w:val="808080" w:themeColor="background1" w:themeShade="80"/>
              </w:rPr>
            </w:pPr>
            <w:r w:rsidRPr="00214325">
              <w:rPr>
                <w:iCs/>
              </w:rPr>
              <w:lastRenderedPageBreak/>
              <w:t>22/5/2020</w:t>
            </w:r>
          </w:p>
        </w:tc>
      </w:tr>
      <w:tr w:rsidR="00760C99" w14:paraId="4719C9E4" w14:textId="052EAB59" w:rsidTr="00E3683C">
        <w:tc>
          <w:tcPr>
            <w:tcW w:w="2684" w:type="dxa"/>
          </w:tcPr>
          <w:p w14:paraId="297CC57C" w14:textId="74D82F6D" w:rsidR="00760C99" w:rsidRDefault="00760C99" w:rsidP="00C85A13">
            <w:r>
              <w:lastRenderedPageBreak/>
              <w:t>Entering and exiting the building</w:t>
            </w:r>
          </w:p>
        </w:tc>
        <w:tc>
          <w:tcPr>
            <w:tcW w:w="1989" w:type="dxa"/>
          </w:tcPr>
          <w:p w14:paraId="7C9DAB7E" w14:textId="2C83548F" w:rsidR="00760C99" w:rsidRPr="00342911" w:rsidRDefault="00342911" w:rsidP="005A3563">
            <w:pPr>
              <w:ind w:left="50"/>
              <w:rPr>
                <w:iCs/>
              </w:rPr>
            </w:pPr>
            <w:r>
              <w:rPr>
                <w:iCs/>
              </w:rPr>
              <w:t>Covid-19</w:t>
            </w:r>
            <w:r w:rsidR="009F0DDD">
              <w:rPr>
                <w:iCs/>
              </w:rPr>
              <w:t xml:space="preserve"> infection</w:t>
            </w:r>
          </w:p>
        </w:tc>
        <w:tc>
          <w:tcPr>
            <w:tcW w:w="8505" w:type="dxa"/>
          </w:tcPr>
          <w:p w14:paraId="41C94A73" w14:textId="5AA0AAB7" w:rsidR="00342911" w:rsidRDefault="00342911" w:rsidP="00342911">
            <w:pPr>
              <w:rPr>
                <w:iCs/>
              </w:rPr>
            </w:pPr>
            <w:r>
              <w:rPr>
                <w:iCs/>
              </w:rPr>
              <w:t>Staff will change into work clothing at clinic and work clothing should be</w:t>
            </w:r>
            <w:r w:rsidR="00457A7A">
              <w:rPr>
                <w:iCs/>
              </w:rPr>
              <w:t xml:space="preserve"> placed</w:t>
            </w:r>
            <w:r>
              <w:rPr>
                <w:iCs/>
              </w:rPr>
              <w:t xml:space="preserve"> in </w:t>
            </w:r>
            <w:r w:rsidR="00457A7A">
              <w:rPr>
                <w:iCs/>
              </w:rPr>
              <w:t xml:space="preserve">a </w:t>
            </w:r>
            <w:r>
              <w:rPr>
                <w:iCs/>
              </w:rPr>
              <w:t>separate</w:t>
            </w:r>
            <w:r w:rsidR="00457A7A">
              <w:rPr>
                <w:iCs/>
              </w:rPr>
              <w:t>, sealed bag to take home</w:t>
            </w:r>
            <w:r>
              <w:rPr>
                <w:iCs/>
              </w:rPr>
              <w:t xml:space="preserve"> to wash.</w:t>
            </w:r>
          </w:p>
          <w:p w14:paraId="3EBE55E3" w14:textId="6160B8B7" w:rsidR="00342911" w:rsidRDefault="00457A7A" w:rsidP="00342911">
            <w:pPr>
              <w:rPr>
                <w:iCs/>
              </w:rPr>
            </w:pPr>
            <w:r>
              <w:rPr>
                <w:iCs/>
              </w:rPr>
              <w:t xml:space="preserve">Patients </w:t>
            </w:r>
            <w:r w:rsidR="00342911">
              <w:rPr>
                <w:iCs/>
              </w:rPr>
              <w:t>will be asked to arrive no sooner than 5 minutes b</w:t>
            </w:r>
            <w:r>
              <w:rPr>
                <w:iCs/>
              </w:rPr>
              <w:t>efore their appointment so staff can</w:t>
            </w:r>
            <w:r w:rsidR="00342911">
              <w:rPr>
                <w:iCs/>
              </w:rPr>
              <w:t xml:space="preserve"> be 100% ready for their arrival and so that the previous patient is off site </w:t>
            </w:r>
            <w:r>
              <w:rPr>
                <w:iCs/>
              </w:rPr>
              <w:t>before they arrive in order to</w:t>
            </w:r>
            <w:r w:rsidR="00342911">
              <w:rPr>
                <w:iCs/>
              </w:rPr>
              <w:t xml:space="preserve"> comply with social distancing and give time for proper cleaning of the clinic between patients. If they do arrive prior to 5</w:t>
            </w:r>
            <w:r>
              <w:rPr>
                <w:iCs/>
              </w:rPr>
              <w:t xml:space="preserve"> </w:t>
            </w:r>
            <w:r w:rsidR="00342911">
              <w:rPr>
                <w:iCs/>
              </w:rPr>
              <w:t>minutes before they should wait off site.</w:t>
            </w:r>
          </w:p>
          <w:p w14:paraId="1BD7EF57" w14:textId="3E68957D" w:rsidR="009F0DDD" w:rsidRDefault="009F0DDD" w:rsidP="00342911">
            <w:pPr>
              <w:rPr>
                <w:iCs/>
              </w:rPr>
            </w:pPr>
            <w:r>
              <w:rPr>
                <w:iCs/>
              </w:rPr>
              <w:t xml:space="preserve">When patients arrive they will </w:t>
            </w:r>
            <w:r w:rsidR="002933F1">
              <w:rPr>
                <w:iCs/>
              </w:rPr>
              <w:t>knock on the door</w:t>
            </w:r>
            <w:r w:rsidR="00457A7A">
              <w:rPr>
                <w:iCs/>
              </w:rPr>
              <w:t xml:space="preserve"> and will wait to be let into the clinic, </w:t>
            </w:r>
            <w:r>
              <w:rPr>
                <w:iCs/>
              </w:rPr>
              <w:t>so that the practitioner is in full PPE and ready before letting the patient in.</w:t>
            </w:r>
          </w:p>
          <w:p w14:paraId="24E2D263" w14:textId="2C6EADA1" w:rsidR="00342911" w:rsidRDefault="00457A7A" w:rsidP="00342911">
            <w:pPr>
              <w:rPr>
                <w:iCs/>
              </w:rPr>
            </w:pPr>
            <w:r>
              <w:rPr>
                <w:iCs/>
              </w:rPr>
              <w:t>The practitioner will guide the patient to the hand washing station in each room so the patient does not touch anything</w:t>
            </w:r>
            <w:r w:rsidR="00342911">
              <w:rPr>
                <w:iCs/>
              </w:rPr>
              <w:t>.</w:t>
            </w:r>
          </w:p>
          <w:p w14:paraId="32B0E3A4" w14:textId="51B0770D" w:rsidR="00FE4F29" w:rsidRPr="00214325" w:rsidRDefault="00342911" w:rsidP="00214325">
            <w:pPr>
              <w:rPr>
                <w:iCs/>
              </w:rPr>
            </w:pPr>
            <w:r>
              <w:rPr>
                <w:iCs/>
              </w:rPr>
              <w:t xml:space="preserve">Patients will be asked to </w:t>
            </w:r>
            <w:r w:rsidR="009F0DDD">
              <w:rPr>
                <w:iCs/>
              </w:rPr>
              <w:t>hand wash</w:t>
            </w:r>
            <w:r>
              <w:rPr>
                <w:iCs/>
              </w:rPr>
              <w:t xml:space="preserve"> before and after each session</w:t>
            </w:r>
            <w:r w:rsidR="009F0DDD">
              <w:rPr>
                <w:iCs/>
              </w:rPr>
              <w:t xml:space="preserve"> and place their disposable mask in the pedal bin outside the clinic door.</w:t>
            </w:r>
          </w:p>
        </w:tc>
        <w:tc>
          <w:tcPr>
            <w:tcW w:w="1843" w:type="dxa"/>
          </w:tcPr>
          <w:p w14:paraId="6A701C4B" w14:textId="2ED8A3B5" w:rsidR="00760C99" w:rsidRPr="00774729" w:rsidRDefault="00214325" w:rsidP="005A3563">
            <w:pPr>
              <w:ind w:left="50"/>
              <w:rPr>
                <w:i/>
                <w:iCs/>
                <w:color w:val="808080" w:themeColor="background1" w:themeShade="80"/>
              </w:rPr>
            </w:pPr>
            <w:r w:rsidRPr="00214325">
              <w:rPr>
                <w:iCs/>
              </w:rPr>
              <w:t>22/5/2020</w:t>
            </w:r>
          </w:p>
        </w:tc>
      </w:tr>
      <w:tr w:rsidR="00760C99" w14:paraId="1B8DCB32" w14:textId="69FA5477" w:rsidTr="00E3683C">
        <w:tc>
          <w:tcPr>
            <w:tcW w:w="2684" w:type="dxa"/>
          </w:tcPr>
          <w:p w14:paraId="7F585AC3" w14:textId="2CADE75F" w:rsidR="00760C99" w:rsidRDefault="00760C99" w:rsidP="00C85A13">
            <w:r>
              <w:t>Reception and common areas</w:t>
            </w:r>
          </w:p>
        </w:tc>
        <w:tc>
          <w:tcPr>
            <w:tcW w:w="1989" w:type="dxa"/>
          </w:tcPr>
          <w:p w14:paraId="06D25627" w14:textId="07196853" w:rsidR="00760C99" w:rsidRPr="00955776" w:rsidRDefault="009F0DDD" w:rsidP="00C85A13">
            <w:pPr>
              <w:rPr>
                <w:i/>
                <w:iCs/>
                <w:color w:val="808080" w:themeColor="background1" w:themeShade="80"/>
              </w:rPr>
            </w:pPr>
            <w:r>
              <w:rPr>
                <w:iCs/>
              </w:rPr>
              <w:t>Covid-19 infection</w:t>
            </w:r>
          </w:p>
        </w:tc>
        <w:tc>
          <w:tcPr>
            <w:tcW w:w="8505" w:type="dxa"/>
          </w:tcPr>
          <w:p w14:paraId="7BAE8A84" w14:textId="1CD096E5" w:rsidR="009F0DDD" w:rsidRDefault="00457A7A" w:rsidP="00C85A13">
            <w:pPr>
              <w:rPr>
                <w:iCs/>
              </w:rPr>
            </w:pPr>
            <w:r>
              <w:rPr>
                <w:iCs/>
              </w:rPr>
              <w:t xml:space="preserve">There will only be </w:t>
            </w:r>
            <w:r w:rsidR="009F0DDD">
              <w:rPr>
                <w:iCs/>
              </w:rPr>
              <w:t>one chair in reception but where possible no patient should have to wait before being taken into a treatment room.</w:t>
            </w:r>
          </w:p>
          <w:p w14:paraId="7204D925" w14:textId="2FF8092D" w:rsidR="009F0DDD" w:rsidRDefault="009F0DDD" w:rsidP="00C85A13">
            <w:pPr>
              <w:rPr>
                <w:iCs/>
              </w:rPr>
            </w:pPr>
            <w:r>
              <w:rPr>
                <w:iCs/>
              </w:rPr>
              <w:t>No cash will be accepted, card and contactless only.</w:t>
            </w:r>
          </w:p>
          <w:p w14:paraId="1C91AC5A" w14:textId="572FE59A" w:rsidR="00760C99" w:rsidRPr="00214325" w:rsidRDefault="009F0DDD" w:rsidP="00BC55DD">
            <w:pPr>
              <w:rPr>
                <w:iCs/>
              </w:rPr>
            </w:pPr>
            <w:r>
              <w:rPr>
                <w:iCs/>
              </w:rPr>
              <w:t>No reception staff</w:t>
            </w:r>
          </w:p>
        </w:tc>
        <w:tc>
          <w:tcPr>
            <w:tcW w:w="1843" w:type="dxa"/>
          </w:tcPr>
          <w:p w14:paraId="438756A9" w14:textId="480D268D" w:rsidR="00760C99" w:rsidRPr="00955776" w:rsidRDefault="00214325" w:rsidP="00C85A13">
            <w:pPr>
              <w:rPr>
                <w:i/>
                <w:iCs/>
                <w:color w:val="808080" w:themeColor="background1" w:themeShade="80"/>
              </w:rPr>
            </w:pPr>
            <w:r w:rsidRPr="00214325">
              <w:rPr>
                <w:iCs/>
              </w:rPr>
              <w:t>22/5/2020</w:t>
            </w:r>
          </w:p>
        </w:tc>
      </w:tr>
      <w:tr w:rsidR="00760C99" w14:paraId="313CDD02" w14:textId="3A146DC8" w:rsidTr="00E3683C">
        <w:tc>
          <w:tcPr>
            <w:tcW w:w="2684" w:type="dxa"/>
          </w:tcPr>
          <w:p w14:paraId="29B8F01E" w14:textId="3F0B4F8F" w:rsidR="00760C99" w:rsidRDefault="00760C99" w:rsidP="00C85A13">
            <w:r>
              <w:t>Social/physical distancing measures in place</w:t>
            </w:r>
          </w:p>
        </w:tc>
        <w:tc>
          <w:tcPr>
            <w:tcW w:w="1989" w:type="dxa"/>
          </w:tcPr>
          <w:p w14:paraId="00193144" w14:textId="74C3EE3F" w:rsidR="00760C99" w:rsidRPr="00955776" w:rsidRDefault="009F0DDD" w:rsidP="00C85A13">
            <w:pPr>
              <w:rPr>
                <w:i/>
                <w:iCs/>
                <w:color w:val="808080" w:themeColor="background1" w:themeShade="80"/>
              </w:rPr>
            </w:pPr>
            <w:r>
              <w:rPr>
                <w:iCs/>
              </w:rPr>
              <w:t>Covid-19 infection</w:t>
            </w:r>
          </w:p>
        </w:tc>
        <w:tc>
          <w:tcPr>
            <w:tcW w:w="8505" w:type="dxa"/>
          </w:tcPr>
          <w:p w14:paraId="12DFDD63" w14:textId="5D39D4B5" w:rsidR="00760C99" w:rsidRPr="00214325" w:rsidRDefault="009F0DDD" w:rsidP="00214325">
            <w:pPr>
              <w:rPr>
                <w:iCs/>
              </w:rPr>
            </w:pPr>
            <w:r>
              <w:rPr>
                <w:iCs/>
              </w:rPr>
              <w:t xml:space="preserve">Appointments </w:t>
            </w:r>
            <w:r w:rsidR="00457A7A">
              <w:rPr>
                <w:iCs/>
              </w:rPr>
              <w:t xml:space="preserve">slots </w:t>
            </w:r>
            <w:r>
              <w:rPr>
                <w:iCs/>
              </w:rPr>
              <w:t>will now be 1</w:t>
            </w:r>
            <w:r w:rsidR="00457A7A">
              <w:rPr>
                <w:iCs/>
              </w:rPr>
              <w:t xml:space="preserve"> hour</w:t>
            </w:r>
            <w:r>
              <w:rPr>
                <w:iCs/>
              </w:rPr>
              <w:t xml:space="preserve"> instead of 30</w:t>
            </w:r>
            <w:r w:rsidR="00457A7A">
              <w:rPr>
                <w:iCs/>
              </w:rPr>
              <w:t xml:space="preserve"> minutes in order to allow thorough cleaning before and after the appointment. </w:t>
            </w:r>
            <w:r>
              <w:rPr>
                <w:iCs/>
              </w:rPr>
              <w:t xml:space="preserve">There will not be more than one practitioner and one patient in the clinic at a time. </w:t>
            </w:r>
          </w:p>
        </w:tc>
        <w:tc>
          <w:tcPr>
            <w:tcW w:w="1843" w:type="dxa"/>
          </w:tcPr>
          <w:p w14:paraId="3CC46A12" w14:textId="3B8CDA39" w:rsidR="00760C99" w:rsidRPr="00955776" w:rsidRDefault="00214325" w:rsidP="00C85A13">
            <w:pPr>
              <w:rPr>
                <w:i/>
                <w:iCs/>
                <w:color w:val="808080" w:themeColor="background1" w:themeShade="80"/>
              </w:rPr>
            </w:pPr>
            <w:r w:rsidRPr="00214325">
              <w:rPr>
                <w:iCs/>
              </w:rPr>
              <w:t>22/5/2020</w:t>
            </w:r>
          </w:p>
        </w:tc>
      </w:tr>
      <w:tr w:rsidR="00760C99" w14:paraId="1E6ECCE3" w14:textId="56261B44" w:rsidTr="00E3683C">
        <w:tc>
          <w:tcPr>
            <w:tcW w:w="2684" w:type="dxa"/>
          </w:tcPr>
          <w:p w14:paraId="10E23B10" w14:textId="1A453177" w:rsidR="00760C99" w:rsidRDefault="00760C99" w:rsidP="00C85A13">
            <w:r>
              <w:t xml:space="preserve">Face to face consultations (in-clinic room) </w:t>
            </w:r>
          </w:p>
        </w:tc>
        <w:tc>
          <w:tcPr>
            <w:tcW w:w="1989" w:type="dxa"/>
          </w:tcPr>
          <w:p w14:paraId="117682D0" w14:textId="1B97ECA3" w:rsidR="00760C99" w:rsidRPr="00955776" w:rsidRDefault="009F0DDD" w:rsidP="00804135">
            <w:pPr>
              <w:pStyle w:val="ListParagraph"/>
              <w:rPr>
                <w:i/>
                <w:iCs/>
                <w:color w:val="808080" w:themeColor="background1" w:themeShade="80"/>
              </w:rPr>
            </w:pPr>
            <w:r>
              <w:rPr>
                <w:iCs/>
              </w:rPr>
              <w:t>Covid-19 infection</w:t>
            </w:r>
          </w:p>
        </w:tc>
        <w:tc>
          <w:tcPr>
            <w:tcW w:w="8505" w:type="dxa"/>
          </w:tcPr>
          <w:p w14:paraId="40832684" w14:textId="07E5699E" w:rsidR="009F0DDD" w:rsidRDefault="00457A7A" w:rsidP="009F0DDD">
            <w:pPr>
              <w:rPr>
                <w:iCs/>
              </w:rPr>
            </w:pPr>
            <w:r>
              <w:rPr>
                <w:iCs/>
              </w:rPr>
              <w:t>Practitioners from will wear full PPE before</w:t>
            </w:r>
            <w:r w:rsidR="009F0DDD">
              <w:rPr>
                <w:iCs/>
              </w:rPr>
              <w:t xml:space="preserve"> the patient walks into the clinic. The patient will be given a mask on entry if required. Social distancing must still be complied with until </w:t>
            </w:r>
            <w:proofErr w:type="gramStart"/>
            <w:r w:rsidR="009F0DDD">
              <w:rPr>
                <w:iCs/>
              </w:rPr>
              <w:t>hands on treatment is</w:t>
            </w:r>
            <w:proofErr w:type="gramEnd"/>
            <w:r w:rsidR="009F0DDD">
              <w:rPr>
                <w:iCs/>
              </w:rPr>
              <w:t xml:space="preserve"> needed. </w:t>
            </w:r>
          </w:p>
          <w:p w14:paraId="19A3F28F" w14:textId="6BD22E93" w:rsidR="009F0DDD" w:rsidRDefault="009F0DDD" w:rsidP="009F0DDD">
            <w:pPr>
              <w:rPr>
                <w:iCs/>
              </w:rPr>
            </w:pPr>
            <w:r>
              <w:rPr>
                <w:iCs/>
              </w:rPr>
              <w:t xml:space="preserve">One chaperone is allowed if necessary but ideally patients should attend </w:t>
            </w:r>
            <w:proofErr w:type="gramStart"/>
            <w:r>
              <w:rPr>
                <w:iCs/>
              </w:rPr>
              <w:t>on their own if appropriate</w:t>
            </w:r>
            <w:proofErr w:type="gramEnd"/>
            <w:r>
              <w:rPr>
                <w:iCs/>
              </w:rPr>
              <w:t xml:space="preserve">. </w:t>
            </w:r>
          </w:p>
          <w:p w14:paraId="7A4E06FB" w14:textId="2C348F37" w:rsidR="00760C99" w:rsidRPr="00214325" w:rsidRDefault="009F0DDD" w:rsidP="00214325">
            <w:pPr>
              <w:rPr>
                <w:iCs/>
              </w:rPr>
            </w:pPr>
            <w:r>
              <w:rPr>
                <w:iCs/>
              </w:rPr>
              <w:t>If a chaperone is needed th</w:t>
            </w:r>
            <w:r w:rsidR="00457A7A">
              <w:rPr>
                <w:iCs/>
              </w:rPr>
              <w:t xml:space="preserve">ey will sit in the clinic room and </w:t>
            </w:r>
            <w:r>
              <w:rPr>
                <w:iCs/>
              </w:rPr>
              <w:t>social</w:t>
            </w:r>
            <w:r w:rsidR="00457A7A">
              <w:rPr>
                <w:iCs/>
              </w:rPr>
              <w:t>ly distance</w:t>
            </w:r>
            <w:r>
              <w:rPr>
                <w:iCs/>
              </w:rPr>
              <w:t xml:space="preserve"> from the practitioner at all times. The chaperone will be pre-screened in the same way as the patient (see previous)</w:t>
            </w:r>
            <w:r w:rsidR="00760C99" w:rsidRPr="00214325">
              <w:rPr>
                <w:i/>
                <w:iCs/>
                <w:color w:val="808080" w:themeColor="background1" w:themeShade="80"/>
              </w:rPr>
              <w:t xml:space="preserve"> </w:t>
            </w:r>
          </w:p>
        </w:tc>
        <w:tc>
          <w:tcPr>
            <w:tcW w:w="1843" w:type="dxa"/>
          </w:tcPr>
          <w:p w14:paraId="0EF0DAAB" w14:textId="259C7EDF" w:rsidR="00760C99" w:rsidRPr="00214325" w:rsidRDefault="00214325" w:rsidP="00214325">
            <w:pPr>
              <w:rPr>
                <w:i/>
                <w:iCs/>
                <w:color w:val="808080" w:themeColor="background1" w:themeShade="80"/>
              </w:rPr>
            </w:pPr>
            <w:r w:rsidRPr="00214325">
              <w:rPr>
                <w:iCs/>
              </w:rPr>
              <w:t>22/5/2020</w:t>
            </w:r>
          </w:p>
        </w:tc>
      </w:tr>
      <w:bookmarkEnd w:id="1"/>
    </w:tbl>
    <w:p w14:paraId="1A21F85B" w14:textId="419D26ED" w:rsidR="00DD7142" w:rsidRDefault="00DD7142" w:rsidP="00A820DE"/>
    <w:p w14:paraId="3861FD7B" w14:textId="22462C0F" w:rsidR="00C8354A" w:rsidRDefault="00C8354A" w:rsidP="00A820DE"/>
    <w:p w14:paraId="5BB7E044" w14:textId="77777777" w:rsidR="00DD7142" w:rsidRDefault="00DD7142" w:rsidP="00A820DE"/>
    <w:tbl>
      <w:tblPr>
        <w:tblStyle w:val="TableGrid"/>
        <w:tblW w:w="15021" w:type="dxa"/>
        <w:tblLook w:val="04A0" w:firstRow="1" w:lastRow="0" w:firstColumn="1" w:lastColumn="0" w:noHBand="0" w:noVBand="1"/>
      </w:tblPr>
      <w:tblGrid>
        <w:gridCol w:w="2689"/>
        <w:gridCol w:w="1984"/>
        <w:gridCol w:w="8505"/>
        <w:gridCol w:w="1843"/>
      </w:tblGrid>
      <w:tr w:rsidR="00EC1D8D" w:rsidRPr="00955776" w14:paraId="63A6572B" w14:textId="62A564E7" w:rsidTr="00E3683C">
        <w:trPr>
          <w:tblHeader/>
        </w:trPr>
        <w:tc>
          <w:tcPr>
            <w:tcW w:w="15021" w:type="dxa"/>
            <w:gridSpan w:val="4"/>
            <w:shd w:val="clear" w:color="auto" w:fill="002060"/>
          </w:tcPr>
          <w:p w14:paraId="698032A0" w14:textId="77777777" w:rsidR="00EC1D8D" w:rsidRDefault="00EC1D8D" w:rsidP="00643787">
            <w:pPr>
              <w:rPr>
                <w:sz w:val="28"/>
                <w:szCs w:val="28"/>
              </w:rPr>
            </w:pPr>
            <w:r>
              <w:rPr>
                <w:sz w:val="28"/>
                <w:szCs w:val="28"/>
              </w:rPr>
              <w:t>Table 2b H</w:t>
            </w:r>
            <w:r w:rsidRPr="00955776">
              <w:rPr>
                <w:sz w:val="28"/>
                <w:szCs w:val="28"/>
              </w:rPr>
              <w:t>ygiene measures</w:t>
            </w:r>
          </w:p>
          <w:p w14:paraId="7E1CE5C1" w14:textId="76232393" w:rsidR="00EC1D8D" w:rsidRPr="00955776" w:rsidRDefault="00EC1D8D" w:rsidP="00643787">
            <w:pPr>
              <w:rPr>
                <w:sz w:val="28"/>
                <w:szCs w:val="28"/>
              </w:rPr>
            </w:pPr>
            <w:r>
              <w:rPr>
                <w:sz w:val="28"/>
                <w:szCs w:val="28"/>
              </w:rPr>
              <w:t>W</w:t>
            </w:r>
            <w:r w:rsidRPr="00955776">
              <w:rPr>
                <w:sz w:val="28"/>
                <w:szCs w:val="28"/>
              </w:rPr>
              <w:t>e have asses</w:t>
            </w:r>
            <w:r>
              <w:rPr>
                <w:sz w:val="28"/>
                <w:szCs w:val="28"/>
              </w:rPr>
              <w:t>sed</w:t>
            </w:r>
            <w:r w:rsidRPr="00955776">
              <w:rPr>
                <w:sz w:val="28"/>
                <w:szCs w:val="28"/>
              </w:rPr>
              <w:t xml:space="preserve"> </w:t>
            </w:r>
            <w:r>
              <w:rPr>
                <w:sz w:val="28"/>
                <w:szCs w:val="28"/>
              </w:rPr>
              <w:t xml:space="preserve">the following areas of risk in </w:t>
            </w:r>
            <w:r w:rsidRPr="00955776">
              <w:rPr>
                <w:sz w:val="28"/>
                <w:szCs w:val="28"/>
              </w:rPr>
              <w:t>our practice and put in place the following</w:t>
            </w:r>
            <w:r>
              <w:rPr>
                <w:sz w:val="28"/>
                <w:szCs w:val="28"/>
              </w:rPr>
              <w:t xml:space="preserve"> heightened hygiene measures</w:t>
            </w:r>
            <w:r w:rsidRPr="00955776">
              <w:rPr>
                <w:sz w:val="28"/>
                <w:szCs w:val="28"/>
              </w:rPr>
              <w:t xml:space="preserve"> </w:t>
            </w:r>
          </w:p>
        </w:tc>
      </w:tr>
      <w:tr w:rsidR="00760C99" w:rsidRPr="00804135" w14:paraId="5A7CBE4E" w14:textId="77777777" w:rsidTr="00E3683C">
        <w:trPr>
          <w:tblHeader/>
        </w:trPr>
        <w:tc>
          <w:tcPr>
            <w:tcW w:w="2689" w:type="dxa"/>
          </w:tcPr>
          <w:p w14:paraId="56AAE21C" w14:textId="77777777" w:rsidR="00760C99" w:rsidRPr="00804135" w:rsidRDefault="00760C99" w:rsidP="00643787">
            <w:pPr>
              <w:rPr>
                <w:b/>
                <w:bCs/>
                <w:sz w:val="24"/>
                <w:szCs w:val="24"/>
              </w:rPr>
            </w:pPr>
          </w:p>
        </w:tc>
        <w:tc>
          <w:tcPr>
            <w:tcW w:w="1984" w:type="dxa"/>
          </w:tcPr>
          <w:p w14:paraId="74B14255" w14:textId="49306550" w:rsidR="00760C99" w:rsidRPr="00804135" w:rsidRDefault="00760C99" w:rsidP="00BC55DD">
            <w:pPr>
              <w:rPr>
                <w:b/>
                <w:bCs/>
                <w:sz w:val="24"/>
                <w:szCs w:val="24"/>
              </w:rPr>
            </w:pPr>
            <w:r w:rsidRPr="00804135">
              <w:rPr>
                <w:b/>
                <w:bCs/>
                <w:sz w:val="24"/>
                <w:szCs w:val="24"/>
              </w:rPr>
              <w:t>Description of risk</w:t>
            </w:r>
          </w:p>
        </w:tc>
        <w:tc>
          <w:tcPr>
            <w:tcW w:w="8505" w:type="dxa"/>
          </w:tcPr>
          <w:p w14:paraId="4F4AA1E0" w14:textId="587D3F25" w:rsidR="00760C99" w:rsidRPr="00804135" w:rsidRDefault="009E0CEC" w:rsidP="00BC55DD">
            <w:pPr>
              <w:rPr>
                <w:b/>
                <w:bCs/>
                <w:sz w:val="24"/>
                <w:szCs w:val="24"/>
              </w:rPr>
            </w:pPr>
            <w:r w:rsidRPr="00804135">
              <w:rPr>
                <w:b/>
                <w:bCs/>
                <w:sz w:val="24"/>
                <w:szCs w:val="24"/>
              </w:rPr>
              <w:t>Mitigating</w:t>
            </w:r>
            <w:r w:rsidR="00760C99" w:rsidRPr="00804135">
              <w:rPr>
                <w:b/>
                <w:bCs/>
                <w:sz w:val="24"/>
                <w:szCs w:val="24"/>
              </w:rPr>
              <w:t xml:space="preserve"> action</w:t>
            </w:r>
          </w:p>
        </w:tc>
        <w:tc>
          <w:tcPr>
            <w:tcW w:w="1843" w:type="dxa"/>
          </w:tcPr>
          <w:p w14:paraId="7D30F6E6" w14:textId="235D80B9" w:rsidR="00760C99" w:rsidRPr="00804135" w:rsidRDefault="00760C99" w:rsidP="00BC55DD">
            <w:pPr>
              <w:rPr>
                <w:b/>
                <w:bCs/>
                <w:sz w:val="24"/>
                <w:szCs w:val="24"/>
              </w:rPr>
            </w:pPr>
            <w:r w:rsidRPr="00804135">
              <w:rPr>
                <w:b/>
                <w:bCs/>
                <w:sz w:val="24"/>
                <w:szCs w:val="24"/>
              </w:rPr>
              <w:t xml:space="preserve">When </w:t>
            </w:r>
            <w:r w:rsidR="00804135">
              <w:rPr>
                <w:b/>
                <w:bCs/>
                <w:sz w:val="24"/>
                <w:szCs w:val="24"/>
              </w:rPr>
              <w:t>introduced</w:t>
            </w:r>
          </w:p>
        </w:tc>
      </w:tr>
      <w:tr w:rsidR="00760C99" w14:paraId="21CA415B" w14:textId="4D465C9F" w:rsidTr="00E3683C">
        <w:tc>
          <w:tcPr>
            <w:tcW w:w="2689" w:type="dxa"/>
          </w:tcPr>
          <w:p w14:paraId="7565C04D" w14:textId="6BED5A43" w:rsidR="00760C99" w:rsidRDefault="00760C99" w:rsidP="00643787">
            <w:r>
              <w:t>Increased sanitisation</w:t>
            </w:r>
            <w:r w:rsidR="00804135">
              <w:t xml:space="preserve"> and </w:t>
            </w:r>
            <w:proofErr w:type="gramStart"/>
            <w:r w:rsidR="00804135">
              <w:t xml:space="preserve">cleaning </w:t>
            </w:r>
            <w:r>
              <w:t xml:space="preserve"> </w:t>
            </w:r>
            <w:proofErr w:type="gramEnd"/>
          </w:p>
        </w:tc>
        <w:tc>
          <w:tcPr>
            <w:tcW w:w="1984" w:type="dxa"/>
          </w:tcPr>
          <w:p w14:paraId="5F92B502" w14:textId="77777777" w:rsidR="00760C99" w:rsidRDefault="00722242" w:rsidP="00643787">
            <w:pPr>
              <w:rPr>
                <w:iCs/>
              </w:rPr>
            </w:pPr>
            <w:r>
              <w:rPr>
                <w:iCs/>
              </w:rPr>
              <w:t>Risk of covid-19.</w:t>
            </w:r>
          </w:p>
          <w:p w14:paraId="4D6EE204" w14:textId="51CCAEE0" w:rsidR="00722242" w:rsidRPr="00722242" w:rsidRDefault="00722242" w:rsidP="00643787">
            <w:pPr>
              <w:rPr>
                <w:iCs/>
              </w:rPr>
            </w:pPr>
            <w:r>
              <w:rPr>
                <w:iCs/>
              </w:rPr>
              <w:t xml:space="preserve">Stays on surfaces for </w:t>
            </w:r>
            <w:proofErr w:type="spellStart"/>
            <w:r>
              <w:rPr>
                <w:iCs/>
              </w:rPr>
              <w:t>upto</w:t>
            </w:r>
            <w:proofErr w:type="spellEnd"/>
            <w:r>
              <w:rPr>
                <w:iCs/>
              </w:rPr>
              <w:t xml:space="preserve"> 72hours if not appropriately dealt with. </w:t>
            </w:r>
          </w:p>
        </w:tc>
        <w:tc>
          <w:tcPr>
            <w:tcW w:w="8505" w:type="dxa"/>
          </w:tcPr>
          <w:p w14:paraId="06190F88" w14:textId="4F16DAD5" w:rsidR="00826153" w:rsidRDefault="00826153" w:rsidP="00804135">
            <w:pPr>
              <w:rPr>
                <w:iCs/>
              </w:rPr>
            </w:pPr>
            <w:r>
              <w:rPr>
                <w:iCs/>
              </w:rPr>
              <w:t>Clinic rooms – plinths, worktops, door handles, chairs</w:t>
            </w:r>
            <w:r w:rsidR="00EB4B63">
              <w:rPr>
                <w:iCs/>
              </w:rPr>
              <w:t>, stationary</w:t>
            </w:r>
            <w:r>
              <w:rPr>
                <w:iCs/>
              </w:rPr>
              <w:t xml:space="preserve"> and hand washing area to be cleaned after every patient</w:t>
            </w:r>
          </w:p>
          <w:p w14:paraId="4954179F" w14:textId="7AF94FF1" w:rsidR="00826153" w:rsidRDefault="00826153" w:rsidP="00804135">
            <w:pPr>
              <w:rPr>
                <w:iCs/>
              </w:rPr>
            </w:pPr>
            <w:r>
              <w:rPr>
                <w:iCs/>
              </w:rPr>
              <w:t>Common areas – Reception chair (if used)</w:t>
            </w:r>
            <w:r w:rsidR="009F0DDD">
              <w:rPr>
                <w:iCs/>
              </w:rPr>
              <w:t>, doorbell</w:t>
            </w:r>
            <w:r>
              <w:rPr>
                <w:iCs/>
              </w:rPr>
              <w:t xml:space="preserve"> and door handles to be wiped after every patient.</w:t>
            </w:r>
          </w:p>
          <w:p w14:paraId="4E597CA7" w14:textId="2D0B9AA4" w:rsidR="00826153" w:rsidRPr="00826153" w:rsidRDefault="00826153" w:rsidP="00826153">
            <w:pPr>
              <w:rPr>
                <w:iCs/>
              </w:rPr>
            </w:pPr>
            <w:r w:rsidRPr="00826153">
              <w:rPr>
                <w:iCs/>
              </w:rPr>
              <w:t xml:space="preserve">Use of at least 60% alcohol sanitizers/wipes, using bleach-based detergents for floors </w:t>
            </w:r>
          </w:p>
          <w:p w14:paraId="4FA904E3" w14:textId="77777777" w:rsidR="00826153" w:rsidRDefault="00826153" w:rsidP="00804135">
            <w:pPr>
              <w:rPr>
                <w:iCs/>
              </w:rPr>
            </w:pPr>
          </w:p>
          <w:p w14:paraId="31385381" w14:textId="77777777" w:rsidR="00826153" w:rsidRDefault="00826153" w:rsidP="00804135">
            <w:pPr>
              <w:rPr>
                <w:iCs/>
              </w:rPr>
            </w:pPr>
            <w:r>
              <w:rPr>
                <w:iCs/>
              </w:rPr>
              <w:t>Removal of all but one chair from common area and each treatment room.</w:t>
            </w:r>
          </w:p>
          <w:p w14:paraId="58E8521B" w14:textId="3FC17653" w:rsidR="00826153" w:rsidRDefault="00826153" w:rsidP="00804135">
            <w:pPr>
              <w:rPr>
                <w:iCs/>
              </w:rPr>
            </w:pPr>
            <w:r>
              <w:rPr>
                <w:iCs/>
              </w:rPr>
              <w:t>Removal of waiting area reading materials</w:t>
            </w:r>
            <w:r w:rsidR="00EB4B63">
              <w:rPr>
                <w:iCs/>
              </w:rPr>
              <w:t xml:space="preserve">/soft furnishings </w:t>
            </w:r>
          </w:p>
          <w:p w14:paraId="739DE073" w14:textId="02F88498" w:rsidR="00826153" w:rsidRDefault="00826153" w:rsidP="00804135">
            <w:pPr>
              <w:rPr>
                <w:iCs/>
              </w:rPr>
            </w:pPr>
            <w:proofErr w:type="spellStart"/>
            <w:r>
              <w:rPr>
                <w:iCs/>
              </w:rPr>
              <w:t>Decluttering</w:t>
            </w:r>
            <w:proofErr w:type="spellEnd"/>
            <w:r>
              <w:rPr>
                <w:iCs/>
              </w:rPr>
              <w:t xml:space="preserve"> of clinic rooms</w:t>
            </w:r>
          </w:p>
          <w:p w14:paraId="1303743E" w14:textId="0FDA89C3" w:rsidR="00EB4B63" w:rsidRDefault="00EB4B63" w:rsidP="00804135">
            <w:pPr>
              <w:rPr>
                <w:iCs/>
              </w:rPr>
            </w:pPr>
            <w:r>
              <w:rPr>
                <w:iCs/>
              </w:rPr>
              <w:t>Removal of towels/couch covers and all soft furnishings</w:t>
            </w:r>
          </w:p>
          <w:p w14:paraId="5B8F4155" w14:textId="460E77DC" w:rsidR="00760C99" w:rsidRPr="00214325" w:rsidRDefault="00826153" w:rsidP="00804135">
            <w:pPr>
              <w:rPr>
                <w:iCs/>
              </w:rPr>
            </w:pPr>
            <w:r>
              <w:rPr>
                <w:iCs/>
              </w:rPr>
              <w:t>Keeping doors open where possible to reduce touch points</w:t>
            </w:r>
          </w:p>
        </w:tc>
        <w:tc>
          <w:tcPr>
            <w:tcW w:w="1843" w:type="dxa"/>
          </w:tcPr>
          <w:p w14:paraId="1F5C0D04" w14:textId="70907897" w:rsidR="00760C99" w:rsidRPr="008F3130" w:rsidRDefault="008F3130" w:rsidP="00643787">
            <w:pPr>
              <w:rPr>
                <w:iCs/>
              </w:rPr>
            </w:pPr>
            <w:r>
              <w:rPr>
                <w:iCs/>
              </w:rPr>
              <w:t>22/5/2020</w:t>
            </w:r>
          </w:p>
        </w:tc>
      </w:tr>
      <w:tr w:rsidR="00760C99" w14:paraId="4ADD48F4" w14:textId="296C1058" w:rsidTr="00E3683C">
        <w:tc>
          <w:tcPr>
            <w:tcW w:w="2689" w:type="dxa"/>
          </w:tcPr>
          <w:p w14:paraId="006A2365" w14:textId="1A36E41F" w:rsidR="00760C99" w:rsidRDefault="00760C99" w:rsidP="00643787">
            <w:r>
              <w:t xml:space="preserve">Aeration of rooms </w:t>
            </w:r>
          </w:p>
        </w:tc>
        <w:tc>
          <w:tcPr>
            <w:tcW w:w="1984" w:type="dxa"/>
          </w:tcPr>
          <w:p w14:paraId="0BE7C0B0" w14:textId="77777777" w:rsidR="00760C99" w:rsidRDefault="00722242" w:rsidP="00643787">
            <w:pPr>
              <w:rPr>
                <w:iCs/>
              </w:rPr>
            </w:pPr>
            <w:r>
              <w:rPr>
                <w:iCs/>
              </w:rPr>
              <w:t>Risk of covid-19.</w:t>
            </w:r>
          </w:p>
          <w:p w14:paraId="33249CDF" w14:textId="756C2B79" w:rsidR="00722242" w:rsidRPr="00722242" w:rsidRDefault="00722242" w:rsidP="00643787">
            <w:pPr>
              <w:rPr>
                <w:iCs/>
              </w:rPr>
            </w:pPr>
            <w:r>
              <w:rPr>
                <w:iCs/>
              </w:rPr>
              <w:t xml:space="preserve">Can remain in the air for </w:t>
            </w:r>
            <w:proofErr w:type="spellStart"/>
            <w:r>
              <w:rPr>
                <w:iCs/>
              </w:rPr>
              <w:t>upto</w:t>
            </w:r>
            <w:proofErr w:type="spellEnd"/>
            <w:r>
              <w:rPr>
                <w:iCs/>
              </w:rPr>
              <w:t xml:space="preserve"> 3 hours if aeration is not done properly</w:t>
            </w:r>
          </w:p>
        </w:tc>
        <w:tc>
          <w:tcPr>
            <w:tcW w:w="8505" w:type="dxa"/>
          </w:tcPr>
          <w:p w14:paraId="728154DC" w14:textId="32754957" w:rsidR="00826153" w:rsidRDefault="00826153" w:rsidP="00643787">
            <w:pPr>
              <w:rPr>
                <w:iCs/>
              </w:rPr>
            </w:pPr>
            <w:r>
              <w:rPr>
                <w:iCs/>
              </w:rPr>
              <w:t>Windows open and door closed for at least 20</w:t>
            </w:r>
            <w:r w:rsidR="00EB4B63">
              <w:rPr>
                <w:iCs/>
              </w:rPr>
              <w:t xml:space="preserve"> </w:t>
            </w:r>
            <w:r>
              <w:rPr>
                <w:iCs/>
              </w:rPr>
              <w:t>minutes after each patient. Where possible two rooms will be used</w:t>
            </w:r>
            <w:r w:rsidR="00EB4B63">
              <w:rPr>
                <w:iCs/>
              </w:rPr>
              <w:t xml:space="preserve"> alternately</w:t>
            </w:r>
            <w:r>
              <w:rPr>
                <w:iCs/>
              </w:rPr>
              <w:t xml:space="preserve"> so that the room not in use can aerate for an hour between uses.</w:t>
            </w:r>
          </w:p>
          <w:p w14:paraId="3A4834B2" w14:textId="602772CA" w:rsidR="00826153" w:rsidRDefault="00826153" w:rsidP="00643787">
            <w:pPr>
              <w:rPr>
                <w:iCs/>
              </w:rPr>
            </w:pPr>
            <w:r>
              <w:rPr>
                <w:iCs/>
              </w:rPr>
              <w:t>We have no fans or air-circulation devises.</w:t>
            </w:r>
          </w:p>
          <w:p w14:paraId="646BA146" w14:textId="16E7F1C2" w:rsidR="00826153" w:rsidRPr="00826153" w:rsidRDefault="00EB4B63" w:rsidP="00643787">
            <w:pPr>
              <w:rPr>
                <w:iCs/>
              </w:rPr>
            </w:pPr>
            <w:r>
              <w:rPr>
                <w:iCs/>
              </w:rPr>
              <w:t>In c</w:t>
            </w:r>
            <w:r w:rsidR="00826153">
              <w:rPr>
                <w:iCs/>
              </w:rPr>
              <w:t>ommon areas doors and windows will be open all the time or after ever</w:t>
            </w:r>
            <w:r>
              <w:rPr>
                <w:iCs/>
              </w:rPr>
              <w:t>y</w:t>
            </w:r>
            <w:r w:rsidR="00826153">
              <w:rPr>
                <w:iCs/>
              </w:rPr>
              <w:t xml:space="preserve"> 4 hours for 20</w:t>
            </w:r>
            <w:r>
              <w:rPr>
                <w:iCs/>
              </w:rPr>
              <w:t xml:space="preserve"> minutes wea</w:t>
            </w:r>
            <w:r w:rsidR="00826153">
              <w:rPr>
                <w:iCs/>
              </w:rPr>
              <w:t xml:space="preserve">ther depending. </w:t>
            </w:r>
          </w:p>
          <w:p w14:paraId="5F93F9A6" w14:textId="341907F7" w:rsidR="00760C99" w:rsidRPr="00643787" w:rsidRDefault="00760C99" w:rsidP="00BC55DD"/>
        </w:tc>
        <w:tc>
          <w:tcPr>
            <w:tcW w:w="1843" w:type="dxa"/>
          </w:tcPr>
          <w:p w14:paraId="31BBDB28" w14:textId="6707E4AA" w:rsidR="00760C99" w:rsidRPr="00643787" w:rsidRDefault="008F3130" w:rsidP="00643787">
            <w:pPr>
              <w:rPr>
                <w:i/>
                <w:iCs/>
                <w:color w:val="808080" w:themeColor="background1" w:themeShade="80"/>
              </w:rPr>
            </w:pPr>
            <w:r>
              <w:rPr>
                <w:iCs/>
              </w:rPr>
              <w:t>22/5/2020</w:t>
            </w:r>
          </w:p>
        </w:tc>
      </w:tr>
      <w:tr w:rsidR="00760C99" w14:paraId="7216526E" w14:textId="0ED3698C" w:rsidTr="00E3683C">
        <w:tc>
          <w:tcPr>
            <w:tcW w:w="2689" w:type="dxa"/>
          </w:tcPr>
          <w:p w14:paraId="47E74A77" w14:textId="54D7C9F9" w:rsidR="00760C99" w:rsidRDefault="00760C99" w:rsidP="00643787">
            <w:r>
              <w:t>Staff hand hygiene measures</w:t>
            </w:r>
          </w:p>
        </w:tc>
        <w:tc>
          <w:tcPr>
            <w:tcW w:w="1984" w:type="dxa"/>
          </w:tcPr>
          <w:p w14:paraId="506A01D1" w14:textId="77777777" w:rsidR="00722242" w:rsidRDefault="00722242" w:rsidP="00722242">
            <w:pPr>
              <w:rPr>
                <w:iCs/>
              </w:rPr>
            </w:pPr>
            <w:r>
              <w:rPr>
                <w:iCs/>
              </w:rPr>
              <w:t>Risk of covid-19.</w:t>
            </w:r>
          </w:p>
          <w:p w14:paraId="687DD537" w14:textId="0DD48A57" w:rsidR="00760C99" w:rsidRPr="00643787" w:rsidRDefault="00722242" w:rsidP="00722242">
            <w:pPr>
              <w:rPr>
                <w:i/>
                <w:iCs/>
                <w:color w:val="808080" w:themeColor="background1" w:themeShade="80"/>
              </w:rPr>
            </w:pPr>
            <w:r>
              <w:rPr>
                <w:iCs/>
              </w:rPr>
              <w:t xml:space="preserve">Stays on surfaces for </w:t>
            </w:r>
            <w:proofErr w:type="spellStart"/>
            <w:r>
              <w:rPr>
                <w:iCs/>
              </w:rPr>
              <w:t>upto</w:t>
            </w:r>
            <w:proofErr w:type="spellEnd"/>
            <w:r>
              <w:rPr>
                <w:iCs/>
              </w:rPr>
              <w:t xml:space="preserve"> 72hours if not appropriately dealt with.</w:t>
            </w:r>
          </w:p>
        </w:tc>
        <w:tc>
          <w:tcPr>
            <w:tcW w:w="8505" w:type="dxa"/>
          </w:tcPr>
          <w:p w14:paraId="53A7BFBE" w14:textId="003A4944" w:rsidR="00826153" w:rsidRDefault="00722242" w:rsidP="00643787">
            <w:pPr>
              <w:rPr>
                <w:iCs/>
              </w:rPr>
            </w:pPr>
            <w:r>
              <w:rPr>
                <w:iCs/>
              </w:rPr>
              <w:t>All staff will be aware of correct hand washing procedures.</w:t>
            </w:r>
          </w:p>
          <w:p w14:paraId="7062D3B5" w14:textId="12EB0B46" w:rsidR="00722242" w:rsidRDefault="00EB4B63" w:rsidP="00643787">
            <w:pPr>
              <w:rPr>
                <w:iCs/>
              </w:rPr>
            </w:pPr>
            <w:r>
              <w:rPr>
                <w:iCs/>
              </w:rPr>
              <w:t xml:space="preserve">Bare skin </w:t>
            </w:r>
            <w:r w:rsidR="00722242">
              <w:rPr>
                <w:iCs/>
              </w:rPr>
              <w:t xml:space="preserve">below elbow and this area to be washed with soap and water for </w:t>
            </w:r>
            <w:r>
              <w:rPr>
                <w:iCs/>
              </w:rPr>
              <w:t xml:space="preserve">at least </w:t>
            </w:r>
            <w:r w:rsidR="00722242">
              <w:rPr>
                <w:iCs/>
              </w:rPr>
              <w:t>20</w:t>
            </w:r>
            <w:r>
              <w:rPr>
                <w:iCs/>
              </w:rPr>
              <w:t xml:space="preserve"> </w:t>
            </w:r>
            <w:r w:rsidR="00722242">
              <w:rPr>
                <w:iCs/>
              </w:rPr>
              <w:t>seconds before and after ever</w:t>
            </w:r>
            <w:r>
              <w:rPr>
                <w:iCs/>
              </w:rPr>
              <w:t>y</w:t>
            </w:r>
            <w:r w:rsidR="00722242">
              <w:rPr>
                <w:iCs/>
              </w:rPr>
              <w:t xml:space="preserve"> patient.</w:t>
            </w:r>
          </w:p>
          <w:p w14:paraId="57196A4D" w14:textId="0B9E2F46" w:rsidR="00722242" w:rsidRDefault="00722242" w:rsidP="00643787">
            <w:pPr>
              <w:rPr>
                <w:iCs/>
              </w:rPr>
            </w:pPr>
            <w:r>
              <w:rPr>
                <w:iCs/>
              </w:rPr>
              <w:t xml:space="preserve">Gloves will be used during consultations </w:t>
            </w:r>
          </w:p>
          <w:p w14:paraId="0F20A2E8" w14:textId="33832B53" w:rsidR="00760C99" w:rsidRPr="00214325" w:rsidRDefault="00EB4B63" w:rsidP="00214325">
            <w:pPr>
              <w:rPr>
                <w:iCs/>
              </w:rPr>
            </w:pPr>
            <w:r>
              <w:rPr>
                <w:iCs/>
              </w:rPr>
              <w:t>Jewellery and watches removed</w:t>
            </w:r>
          </w:p>
        </w:tc>
        <w:tc>
          <w:tcPr>
            <w:tcW w:w="1843" w:type="dxa"/>
          </w:tcPr>
          <w:p w14:paraId="5F84D56E" w14:textId="34DC3A68" w:rsidR="00760C99" w:rsidRPr="00643787" w:rsidRDefault="008F3130" w:rsidP="00643787">
            <w:pPr>
              <w:rPr>
                <w:i/>
                <w:iCs/>
                <w:color w:val="808080" w:themeColor="background1" w:themeShade="80"/>
              </w:rPr>
            </w:pPr>
            <w:r>
              <w:rPr>
                <w:iCs/>
              </w:rPr>
              <w:t>22/5/2020</w:t>
            </w:r>
          </w:p>
        </w:tc>
      </w:tr>
      <w:tr w:rsidR="00760C99" w14:paraId="47CC851B" w14:textId="05FCD84C" w:rsidTr="00E3683C">
        <w:tc>
          <w:tcPr>
            <w:tcW w:w="2689" w:type="dxa"/>
          </w:tcPr>
          <w:p w14:paraId="5AC10D41" w14:textId="1A60B8CC" w:rsidR="00760C99" w:rsidRDefault="00760C99" w:rsidP="00643787">
            <w:r w:rsidRPr="00643787">
              <w:t>Respiratory and cough hygiene</w:t>
            </w:r>
          </w:p>
        </w:tc>
        <w:tc>
          <w:tcPr>
            <w:tcW w:w="1984" w:type="dxa"/>
          </w:tcPr>
          <w:p w14:paraId="72328098" w14:textId="53907D76" w:rsidR="00760C99" w:rsidRPr="00722242" w:rsidRDefault="00722242" w:rsidP="00643787">
            <w:pPr>
              <w:rPr>
                <w:iCs/>
              </w:rPr>
            </w:pPr>
            <w:r>
              <w:rPr>
                <w:iCs/>
              </w:rPr>
              <w:t xml:space="preserve">Covid-19 increased risk of droplet </w:t>
            </w:r>
            <w:proofErr w:type="spellStart"/>
            <w:r>
              <w:rPr>
                <w:iCs/>
              </w:rPr>
              <w:t>transmittion</w:t>
            </w:r>
            <w:proofErr w:type="spellEnd"/>
          </w:p>
        </w:tc>
        <w:tc>
          <w:tcPr>
            <w:tcW w:w="8505" w:type="dxa"/>
          </w:tcPr>
          <w:p w14:paraId="4E8836A4" w14:textId="0E3BC80D" w:rsidR="00722242" w:rsidRDefault="00722242" w:rsidP="00643787">
            <w:pPr>
              <w:rPr>
                <w:iCs/>
              </w:rPr>
            </w:pPr>
            <w:r>
              <w:rPr>
                <w:iCs/>
              </w:rPr>
              <w:t>Accessible single use tissues and waste bins for catch-</w:t>
            </w:r>
            <w:proofErr w:type="gramStart"/>
            <w:r>
              <w:rPr>
                <w:iCs/>
              </w:rPr>
              <w:t>it,</w:t>
            </w:r>
            <w:proofErr w:type="gramEnd"/>
            <w:r>
              <w:rPr>
                <w:iCs/>
              </w:rPr>
              <w:t xml:space="preserve"> bin it, kill it.</w:t>
            </w:r>
          </w:p>
          <w:p w14:paraId="5AA523D8" w14:textId="0A8B8E24" w:rsidR="00722242" w:rsidRDefault="00722242" w:rsidP="00643787">
            <w:pPr>
              <w:rPr>
                <w:iCs/>
              </w:rPr>
            </w:pPr>
            <w:r>
              <w:rPr>
                <w:iCs/>
              </w:rPr>
              <w:t xml:space="preserve">Hand washing facilities in clinic room to make sure patients wash hands for </w:t>
            </w:r>
            <w:r w:rsidR="00EB4B63">
              <w:rPr>
                <w:iCs/>
              </w:rPr>
              <w:t xml:space="preserve">at least </w:t>
            </w:r>
            <w:r>
              <w:rPr>
                <w:iCs/>
              </w:rPr>
              <w:t>20</w:t>
            </w:r>
            <w:r w:rsidR="00EB4B63">
              <w:rPr>
                <w:iCs/>
              </w:rPr>
              <w:t xml:space="preserve"> </w:t>
            </w:r>
            <w:r>
              <w:rPr>
                <w:iCs/>
              </w:rPr>
              <w:t>seconds with soap and water before and after consultation.</w:t>
            </w:r>
          </w:p>
          <w:p w14:paraId="3B264FB4" w14:textId="38AD1684" w:rsidR="00760C99" w:rsidRPr="00214325" w:rsidRDefault="00EB4B63" w:rsidP="00214325">
            <w:pPr>
              <w:rPr>
                <w:iCs/>
              </w:rPr>
            </w:pPr>
            <w:r>
              <w:rPr>
                <w:iCs/>
              </w:rPr>
              <w:t>Alcohol gel in each room for extra hand hygiene during consultation if necessary</w:t>
            </w:r>
          </w:p>
        </w:tc>
        <w:tc>
          <w:tcPr>
            <w:tcW w:w="1843" w:type="dxa"/>
          </w:tcPr>
          <w:p w14:paraId="50028E56" w14:textId="7FB969CA" w:rsidR="00760C99" w:rsidRPr="00643787" w:rsidRDefault="008F3130" w:rsidP="00643787">
            <w:pPr>
              <w:rPr>
                <w:i/>
                <w:iCs/>
                <w:color w:val="808080" w:themeColor="background1" w:themeShade="80"/>
              </w:rPr>
            </w:pPr>
            <w:r>
              <w:rPr>
                <w:iCs/>
              </w:rPr>
              <w:t>22/5/2020</w:t>
            </w:r>
          </w:p>
        </w:tc>
      </w:tr>
      <w:tr w:rsidR="00760C99" w14:paraId="50DBCED1" w14:textId="0D1B51F6" w:rsidTr="00E3683C">
        <w:tc>
          <w:tcPr>
            <w:tcW w:w="2689" w:type="dxa"/>
          </w:tcPr>
          <w:p w14:paraId="3C325011" w14:textId="0C5CEF63" w:rsidR="00760C99" w:rsidRDefault="00760C99" w:rsidP="00643787">
            <w:r>
              <w:t>Cleaning rota/regimes</w:t>
            </w:r>
          </w:p>
        </w:tc>
        <w:tc>
          <w:tcPr>
            <w:tcW w:w="1984" w:type="dxa"/>
          </w:tcPr>
          <w:p w14:paraId="6929FF7E" w14:textId="77777777" w:rsidR="00722242" w:rsidRDefault="00722242" w:rsidP="00722242">
            <w:pPr>
              <w:rPr>
                <w:iCs/>
              </w:rPr>
            </w:pPr>
            <w:r>
              <w:rPr>
                <w:iCs/>
              </w:rPr>
              <w:t>Risk of covid-19.</w:t>
            </w:r>
          </w:p>
          <w:p w14:paraId="349F7C17" w14:textId="02B0C526" w:rsidR="00760C99" w:rsidRPr="008833B8" w:rsidRDefault="00722242" w:rsidP="00722242">
            <w:pPr>
              <w:rPr>
                <w:i/>
                <w:iCs/>
                <w:color w:val="808080" w:themeColor="background1" w:themeShade="80"/>
              </w:rPr>
            </w:pPr>
            <w:r>
              <w:rPr>
                <w:iCs/>
              </w:rPr>
              <w:t>Stays on surfaces for up</w:t>
            </w:r>
            <w:r w:rsidR="00EB4B63">
              <w:rPr>
                <w:iCs/>
              </w:rPr>
              <w:t xml:space="preserve"> </w:t>
            </w:r>
            <w:r>
              <w:rPr>
                <w:iCs/>
              </w:rPr>
              <w:t xml:space="preserve">to 72hours if </w:t>
            </w:r>
            <w:r>
              <w:rPr>
                <w:iCs/>
              </w:rPr>
              <w:lastRenderedPageBreak/>
              <w:t>not appropriately dealt with.</w:t>
            </w:r>
          </w:p>
        </w:tc>
        <w:tc>
          <w:tcPr>
            <w:tcW w:w="8505" w:type="dxa"/>
          </w:tcPr>
          <w:p w14:paraId="6416E2B9" w14:textId="21407762" w:rsidR="00722242" w:rsidRDefault="00722242" w:rsidP="00643787">
            <w:pPr>
              <w:rPr>
                <w:iCs/>
              </w:rPr>
            </w:pPr>
            <w:r>
              <w:rPr>
                <w:iCs/>
              </w:rPr>
              <w:lastRenderedPageBreak/>
              <w:t>The working clinician is responsible for following the increased cleaning and sanitising protocols within the clinic</w:t>
            </w:r>
          </w:p>
          <w:p w14:paraId="713672B7" w14:textId="68BD4BD6" w:rsidR="00760C99" w:rsidRPr="00214325" w:rsidRDefault="00722242" w:rsidP="00214325">
            <w:pPr>
              <w:rPr>
                <w:iCs/>
              </w:rPr>
            </w:pPr>
            <w:r>
              <w:rPr>
                <w:iCs/>
              </w:rPr>
              <w:t>A written</w:t>
            </w:r>
            <w:r w:rsidR="00EB4B63">
              <w:rPr>
                <w:iCs/>
              </w:rPr>
              <w:t xml:space="preserve"> record of cleaning and by whom</w:t>
            </w:r>
            <w:r>
              <w:rPr>
                <w:iCs/>
              </w:rPr>
              <w:t xml:space="preserve"> will be taken.</w:t>
            </w:r>
            <w:r w:rsidR="00760C99" w:rsidRPr="00214325">
              <w:rPr>
                <w:i/>
                <w:iCs/>
                <w:color w:val="808080" w:themeColor="background1" w:themeShade="80"/>
              </w:rPr>
              <w:t xml:space="preserve"> </w:t>
            </w:r>
          </w:p>
        </w:tc>
        <w:tc>
          <w:tcPr>
            <w:tcW w:w="1843" w:type="dxa"/>
          </w:tcPr>
          <w:p w14:paraId="6C24003D" w14:textId="071C6B90" w:rsidR="00760C99" w:rsidRPr="008833B8" w:rsidRDefault="008F3130" w:rsidP="00643787">
            <w:pPr>
              <w:rPr>
                <w:i/>
                <w:iCs/>
                <w:color w:val="808080" w:themeColor="background1" w:themeShade="80"/>
              </w:rPr>
            </w:pPr>
            <w:r>
              <w:rPr>
                <w:iCs/>
              </w:rPr>
              <w:t>22/5/2020</w:t>
            </w:r>
          </w:p>
        </w:tc>
      </w:tr>
    </w:tbl>
    <w:p w14:paraId="19CC37C0" w14:textId="77777777" w:rsidR="00164196" w:rsidRDefault="00164196" w:rsidP="00A820DE"/>
    <w:tbl>
      <w:tblPr>
        <w:tblStyle w:val="TableGrid"/>
        <w:tblW w:w="15021" w:type="dxa"/>
        <w:tblLook w:val="04A0" w:firstRow="1" w:lastRow="0" w:firstColumn="1" w:lastColumn="0" w:noHBand="0" w:noVBand="1"/>
      </w:tblPr>
      <w:tblGrid>
        <w:gridCol w:w="3256"/>
        <w:gridCol w:w="11765"/>
      </w:tblGrid>
      <w:tr w:rsidR="00166D68" w:rsidRPr="00A06B11" w14:paraId="5CBBD6DE" w14:textId="77777777" w:rsidTr="00F719C9">
        <w:tc>
          <w:tcPr>
            <w:tcW w:w="15021" w:type="dxa"/>
            <w:gridSpan w:val="2"/>
            <w:shd w:val="clear" w:color="auto" w:fill="2E74B5" w:themeFill="accent5" w:themeFillShade="BF"/>
          </w:tcPr>
          <w:p w14:paraId="5569F3D3" w14:textId="78466A75" w:rsidR="00166D68" w:rsidRPr="00A06B11" w:rsidRDefault="00164196" w:rsidP="00643787">
            <w:pPr>
              <w:rPr>
                <w:sz w:val="28"/>
                <w:szCs w:val="28"/>
              </w:rPr>
            </w:pPr>
            <w:r>
              <w:rPr>
                <w:color w:val="FFFFFF" w:themeColor="background1"/>
                <w:sz w:val="28"/>
                <w:szCs w:val="28"/>
              </w:rPr>
              <w:t xml:space="preserve">Table 3. </w:t>
            </w:r>
            <w:r w:rsidR="00166D68" w:rsidRPr="00A06B11">
              <w:rPr>
                <w:color w:val="FFFFFF" w:themeColor="background1"/>
                <w:sz w:val="28"/>
                <w:szCs w:val="28"/>
              </w:rPr>
              <w:t>Personal Protective Equipment</w:t>
            </w:r>
            <w:r w:rsidR="00D22BE1">
              <w:rPr>
                <w:color w:val="FFFFFF" w:themeColor="background1"/>
                <w:sz w:val="28"/>
                <w:szCs w:val="28"/>
              </w:rPr>
              <w:t xml:space="preserve">: </w:t>
            </w:r>
            <w:r w:rsidR="00A06B11">
              <w:rPr>
                <w:color w:val="FFFFFF" w:themeColor="background1"/>
                <w:sz w:val="28"/>
                <w:szCs w:val="28"/>
              </w:rPr>
              <w:t xml:space="preserve">Detail here </w:t>
            </w:r>
            <w:r w:rsidR="00760C99">
              <w:rPr>
                <w:color w:val="FFFFFF" w:themeColor="background1"/>
                <w:sz w:val="28"/>
                <w:szCs w:val="28"/>
              </w:rPr>
              <w:t>your</w:t>
            </w:r>
            <w:r w:rsidR="00A06B11">
              <w:rPr>
                <w:color w:val="FFFFFF" w:themeColor="background1"/>
                <w:sz w:val="28"/>
                <w:szCs w:val="28"/>
              </w:rPr>
              <w:t xml:space="preserve"> policy for use and disposal of PPE</w:t>
            </w:r>
          </w:p>
        </w:tc>
      </w:tr>
      <w:tr w:rsidR="00A820DE" w14:paraId="154E2854" w14:textId="77777777" w:rsidTr="00F719C9">
        <w:tc>
          <w:tcPr>
            <w:tcW w:w="3256" w:type="dxa"/>
          </w:tcPr>
          <w:p w14:paraId="2D2EEE19" w14:textId="704AFB88" w:rsidR="00A820DE" w:rsidRDefault="0054481C" w:rsidP="00643787">
            <w:r>
              <w:t>C</w:t>
            </w:r>
            <w:r w:rsidR="00F126E5">
              <w:t xml:space="preserve">linicians </w:t>
            </w:r>
            <w:r>
              <w:t xml:space="preserve">will </w:t>
            </w:r>
            <w:r w:rsidR="00F126E5">
              <w:t>wear</w:t>
            </w:r>
            <w:r>
              <w:t xml:space="preserve"> the following PPE</w:t>
            </w:r>
          </w:p>
        </w:tc>
        <w:tc>
          <w:tcPr>
            <w:tcW w:w="11765" w:type="dxa"/>
          </w:tcPr>
          <w:p w14:paraId="3E4B4185" w14:textId="5442BEF3" w:rsidR="005F0824" w:rsidRDefault="005F0824" w:rsidP="00F126E5">
            <w:pPr>
              <w:rPr>
                <w:iCs/>
                <w:lang w:eastAsia="en-GB"/>
              </w:rPr>
            </w:pPr>
            <w:r>
              <w:rPr>
                <w:iCs/>
                <w:lang w:eastAsia="en-GB"/>
              </w:rPr>
              <w:t>Each clinician should use the following PPE</w:t>
            </w:r>
          </w:p>
          <w:p w14:paraId="4F517273" w14:textId="77777777" w:rsidR="005F0824" w:rsidRPr="009F0DDD" w:rsidRDefault="005F0824" w:rsidP="005F0824">
            <w:pPr>
              <w:numPr>
                <w:ilvl w:val="0"/>
                <w:numId w:val="1"/>
              </w:numPr>
              <w:rPr>
                <w:iCs/>
                <w:lang w:eastAsia="en-GB"/>
              </w:rPr>
            </w:pPr>
            <w:r w:rsidRPr="009F0DDD">
              <w:rPr>
                <w:iCs/>
                <w:lang w:eastAsia="en-GB"/>
              </w:rPr>
              <w:t>Single-use nitrile gloves and plastic aprons with each patient</w:t>
            </w:r>
          </w:p>
          <w:p w14:paraId="67ADAA65" w14:textId="77777777" w:rsidR="005F0824" w:rsidRPr="009F0DDD" w:rsidRDefault="005F0824" w:rsidP="005F0824">
            <w:pPr>
              <w:numPr>
                <w:ilvl w:val="0"/>
                <w:numId w:val="1"/>
              </w:numPr>
              <w:rPr>
                <w:iCs/>
                <w:lang w:eastAsia="en-GB"/>
              </w:rPr>
            </w:pPr>
            <w:r w:rsidRPr="009F0DDD">
              <w:rPr>
                <w:iCs/>
                <w:lang w:eastAsia="en-GB"/>
              </w:rPr>
              <w:t>Fluid-resistant surgical masks (or higher grade)</w:t>
            </w:r>
          </w:p>
          <w:p w14:paraId="1FA465FE" w14:textId="396B6C28" w:rsidR="005F0824" w:rsidRPr="009F0DDD" w:rsidRDefault="005F0824" w:rsidP="005F0824">
            <w:pPr>
              <w:numPr>
                <w:ilvl w:val="0"/>
                <w:numId w:val="1"/>
              </w:numPr>
              <w:rPr>
                <w:iCs/>
                <w:lang w:eastAsia="en-GB"/>
              </w:rPr>
            </w:pPr>
            <w:r w:rsidRPr="009F0DDD">
              <w:rPr>
                <w:iCs/>
                <w:lang w:eastAsia="en-GB"/>
              </w:rPr>
              <w:t>Eye protection (if there is a risk of droplet transmission or fluids entering eyes such as an HVT or supine cervical spine work)</w:t>
            </w:r>
          </w:p>
          <w:p w14:paraId="7C70FAB0" w14:textId="411350A5" w:rsidR="004D1F5D" w:rsidRPr="008833B8" w:rsidRDefault="004D1F5D" w:rsidP="00214325">
            <w:pPr>
              <w:ind w:left="360"/>
              <w:rPr>
                <w:lang w:eastAsia="en-GB"/>
              </w:rPr>
            </w:pPr>
          </w:p>
        </w:tc>
      </w:tr>
      <w:tr w:rsidR="00F126E5" w14:paraId="281EE7DA" w14:textId="77777777" w:rsidTr="00F719C9">
        <w:tc>
          <w:tcPr>
            <w:tcW w:w="3256" w:type="dxa"/>
          </w:tcPr>
          <w:p w14:paraId="72E86D34" w14:textId="00E98277" w:rsidR="00F126E5" w:rsidRDefault="006F7EE5" w:rsidP="00643787">
            <w:r>
              <w:t>When will PPE be replace</w:t>
            </w:r>
            <w:r w:rsidR="00D8069F">
              <w:t>d</w:t>
            </w:r>
          </w:p>
        </w:tc>
        <w:tc>
          <w:tcPr>
            <w:tcW w:w="11765" w:type="dxa"/>
          </w:tcPr>
          <w:p w14:paraId="6921095B" w14:textId="6D0BDED1" w:rsidR="005F0824" w:rsidRDefault="005F0824" w:rsidP="00F126E5">
            <w:pPr>
              <w:rPr>
                <w:iCs/>
                <w:lang w:eastAsia="en-GB"/>
              </w:rPr>
            </w:pPr>
            <w:r>
              <w:rPr>
                <w:iCs/>
                <w:lang w:eastAsia="en-GB"/>
              </w:rPr>
              <w:t>Disposable PPE to be replaced after each patient</w:t>
            </w:r>
          </w:p>
          <w:p w14:paraId="59B24C1D" w14:textId="1EB24FF7" w:rsidR="004D1F5D" w:rsidRPr="00214325" w:rsidRDefault="005F0824" w:rsidP="00214325">
            <w:pPr>
              <w:rPr>
                <w:iCs/>
                <w:lang w:eastAsia="en-GB"/>
              </w:rPr>
            </w:pPr>
            <w:r>
              <w:rPr>
                <w:iCs/>
                <w:lang w:eastAsia="en-GB"/>
              </w:rPr>
              <w:t>Eye protection must be thoroughly cleaned after each use</w:t>
            </w:r>
            <w:r w:rsidR="008833B8" w:rsidRPr="00214325">
              <w:rPr>
                <w:i/>
                <w:iCs/>
                <w:color w:val="808080" w:themeColor="background1" w:themeShade="80"/>
                <w:lang w:eastAsia="en-GB"/>
              </w:rPr>
              <w:t xml:space="preserve"> </w:t>
            </w:r>
          </w:p>
        </w:tc>
      </w:tr>
      <w:tr w:rsidR="00A820DE" w14:paraId="2B7F4BE4" w14:textId="77777777" w:rsidTr="00F719C9">
        <w:tc>
          <w:tcPr>
            <w:tcW w:w="3256" w:type="dxa"/>
          </w:tcPr>
          <w:p w14:paraId="726DD1B0" w14:textId="2799F84D" w:rsidR="00A820DE" w:rsidRDefault="0054481C" w:rsidP="00643787">
            <w:r>
              <w:t>Reception staff will wear the following PPE</w:t>
            </w:r>
          </w:p>
        </w:tc>
        <w:tc>
          <w:tcPr>
            <w:tcW w:w="11765" w:type="dxa"/>
          </w:tcPr>
          <w:p w14:paraId="7A124F76" w14:textId="2F269F95" w:rsidR="004D1F5D" w:rsidRPr="00214325" w:rsidRDefault="005F0824" w:rsidP="00214325">
            <w:pPr>
              <w:rPr>
                <w:iCs/>
                <w:lang w:eastAsia="en-GB"/>
              </w:rPr>
            </w:pPr>
            <w:r>
              <w:rPr>
                <w:iCs/>
                <w:lang w:eastAsia="en-GB"/>
              </w:rPr>
              <w:t>No reception staff</w:t>
            </w:r>
          </w:p>
        </w:tc>
      </w:tr>
      <w:tr w:rsidR="00A820DE" w14:paraId="7F27E3D2" w14:textId="77777777" w:rsidTr="00F719C9">
        <w:tc>
          <w:tcPr>
            <w:tcW w:w="3256" w:type="dxa"/>
          </w:tcPr>
          <w:p w14:paraId="4D8F4491" w14:textId="4D75830E" w:rsidR="00A820DE" w:rsidRDefault="0054481C" w:rsidP="00643787">
            <w:r>
              <w:t>Patients will be asked to wear the following PPE</w:t>
            </w:r>
          </w:p>
        </w:tc>
        <w:tc>
          <w:tcPr>
            <w:tcW w:w="11765" w:type="dxa"/>
          </w:tcPr>
          <w:p w14:paraId="06127CEC" w14:textId="570949DB" w:rsidR="005F0824" w:rsidRPr="009F0DDD" w:rsidRDefault="005F0824" w:rsidP="005F0824">
            <w:pPr>
              <w:rPr>
                <w:iCs/>
                <w:lang w:eastAsia="en-GB"/>
              </w:rPr>
            </w:pPr>
            <w:r w:rsidRPr="009F0DDD">
              <w:rPr>
                <w:iCs/>
                <w:lang w:eastAsia="en-GB"/>
              </w:rPr>
              <w:t>Fluid-resistant surgical masks (or higher grade) – these will be provided if they do not have them.</w:t>
            </w:r>
          </w:p>
          <w:p w14:paraId="0C46473F" w14:textId="77C4DED5" w:rsidR="004D1F5D" w:rsidRPr="008833B8" w:rsidRDefault="00BC55DD" w:rsidP="00214325">
            <w:pPr>
              <w:rPr>
                <w:lang w:eastAsia="en-GB"/>
              </w:rPr>
            </w:pPr>
            <w:r w:rsidRPr="00214325">
              <w:rPr>
                <w:i/>
                <w:iCs/>
                <w:color w:val="808080" w:themeColor="background1" w:themeShade="80"/>
                <w:lang w:eastAsia="en-GB"/>
              </w:rPr>
              <w:t xml:space="preserve"> </w:t>
            </w:r>
          </w:p>
        </w:tc>
      </w:tr>
      <w:tr w:rsidR="00A820DE" w14:paraId="2EB45131" w14:textId="77777777" w:rsidTr="00F719C9">
        <w:tc>
          <w:tcPr>
            <w:tcW w:w="3256" w:type="dxa"/>
          </w:tcPr>
          <w:p w14:paraId="385BE860" w14:textId="6E4A095A" w:rsidR="00A820DE" w:rsidRDefault="00F126E5" w:rsidP="00643787">
            <w:r>
              <w:t>PPE dispos</w:t>
            </w:r>
            <w:r w:rsidR="0054481C">
              <w:t>al</w:t>
            </w:r>
          </w:p>
        </w:tc>
        <w:tc>
          <w:tcPr>
            <w:tcW w:w="11765" w:type="dxa"/>
          </w:tcPr>
          <w:p w14:paraId="6083599B" w14:textId="0E4B5D7A" w:rsidR="00C81C10" w:rsidRPr="005F0824" w:rsidRDefault="00C81C10" w:rsidP="00357393">
            <w:pPr>
              <w:pStyle w:val="ListParagraph"/>
              <w:numPr>
                <w:ilvl w:val="0"/>
                <w:numId w:val="21"/>
              </w:numPr>
              <w:rPr>
                <w:rFonts w:asciiTheme="minorHAnsi" w:eastAsia="Times New Roman" w:hAnsiTheme="minorHAnsi" w:cstheme="minorHAnsi"/>
                <w:iCs/>
                <w:lang w:eastAsia="en-GB"/>
              </w:rPr>
            </w:pPr>
            <w:proofErr w:type="gramStart"/>
            <w:r w:rsidRPr="005F0824">
              <w:rPr>
                <w:rFonts w:asciiTheme="minorHAnsi" w:eastAsia="Times New Roman" w:hAnsiTheme="minorHAnsi" w:cstheme="minorHAnsi"/>
                <w:iCs/>
                <w:lang w:eastAsia="en-GB"/>
              </w:rPr>
              <w:t>D</w:t>
            </w:r>
            <w:r w:rsidR="00EB4B63">
              <w:rPr>
                <w:rFonts w:asciiTheme="minorHAnsi" w:eastAsia="Times New Roman" w:hAnsiTheme="minorHAnsi" w:cstheme="minorHAnsi"/>
                <w:iCs/>
                <w:lang w:eastAsia="en-GB"/>
              </w:rPr>
              <w:t>ouble-plastic</w:t>
            </w:r>
            <w:proofErr w:type="gramEnd"/>
            <w:r w:rsidR="00EB4B63">
              <w:rPr>
                <w:rFonts w:asciiTheme="minorHAnsi" w:eastAsia="Times New Roman" w:hAnsiTheme="minorHAnsi" w:cstheme="minorHAnsi"/>
                <w:iCs/>
                <w:lang w:eastAsia="en-GB"/>
              </w:rPr>
              <w:t xml:space="preserve"> bagged, tied/sealed </w:t>
            </w:r>
            <w:r w:rsidR="00DE31A0" w:rsidRPr="005F0824">
              <w:rPr>
                <w:rFonts w:asciiTheme="minorHAnsi" w:eastAsia="Times New Roman" w:hAnsiTheme="minorHAnsi" w:cstheme="minorHAnsi"/>
                <w:iCs/>
                <w:lang w:eastAsia="en-GB"/>
              </w:rPr>
              <w:t xml:space="preserve">and left for 72 hours </w:t>
            </w:r>
            <w:r w:rsidR="00251B07" w:rsidRPr="005F0824">
              <w:rPr>
                <w:rFonts w:asciiTheme="minorHAnsi" w:eastAsia="Times New Roman" w:hAnsiTheme="minorHAnsi" w:cstheme="minorHAnsi"/>
                <w:iCs/>
                <w:lang w:eastAsia="en-GB"/>
              </w:rPr>
              <w:t>before removal</w:t>
            </w:r>
            <w:r w:rsidR="00EB4B63">
              <w:rPr>
                <w:rFonts w:asciiTheme="minorHAnsi" w:eastAsia="Times New Roman" w:hAnsiTheme="minorHAnsi" w:cstheme="minorHAnsi"/>
                <w:iCs/>
                <w:lang w:eastAsia="en-GB"/>
              </w:rPr>
              <w:t xml:space="preserve"> from the premises</w:t>
            </w:r>
            <w:r w:rsidR="00251B07" w:rsidRPr="005F0824">
              <w:rPr>
                <w:rFonts w:asciiTheme="minorHAnsi" w:eastAsia="Times New Roman" w:hAnsiTheme="minorHAnsi" w:cstheme="minorHAnsi"/>
                <w:iCs/>
                <w:lang w:eastAsia="en-GB"/>
              </w:rPr>
              <w:t xml:space="preserve">, </w:t>
            </w:r>
            <w:r w:rsidR="009E0CEC" w:rsidRPr="005F0824">
              <w:rPr>
                <w:rFonts w:asciiTheme="minorHAnsi" w:eastAsia="Times New Roman" w:hAnsiTheme="minorHAnsi" w:cstheme="minorHAnsi"/>
                <w:iCs/>
                <w:lang w:eastAsia="en-GB"/>
              </w:rPr>
              <w:t>keeping</w:t>
            </w:r>
            <w:r w:rsidR="00872E07" w:rsidRPr="005F0824">
              <w:rPr>
                <w:rFonts w:asciiTheme="minorHAnsi" w:eastAsia="Times New Roman" w:hAnsiTheme="minorHAnsi" w:cstheme="minorHAnsi"/>
                <w:iCs/>
                <w:lang w:eastAsia="en-GB"/>
              </w:rPr>
              <w:t xml:space="preserve"> away from other </w:t>
            </w:r>
            <w:r w:rsidR="00F003D0" w:rsidRPr="005F0824">
              <w:rPr>
                <w:rFonts w:asciiTheme="minorHAnsi" w:eastAsia="Times New Roman" w:hAnsiTheme="minorHAnsi" w:cstheme="minorHAnsi"/>
                <w:iCs/>
                <w:lang w:eastAsia="en-GB"/>
              </w:rPr>
              <w:t xml:space="preserve">household/garden </w:t>
            </w:r>
            <w:r w:rsidR="00EB4B63">
              <w:rPr>
                <w:rFonts w:asciiTheme="minorHAnsi" w:eastAsia="Times New Roman" w:hAnsiTheme="minorHAnsi" w:cstheme="minorHAnsi"/>
                <w:iCs/>
                <w:lang w:eastAsia="en-GB"/>
              </w:rPr>
              <w:t xml:space="preserve">waste. After 72 hours </w:t>
            </w:r>
            <w:r w:rsidR="00F003D0" w:rsidRPr="005F0824">
              <w:rPr>
                <w:rFonts w:asciiTheme="minorHAnsi" w:eastAsia="Times New Roman" w:hAnsiTheme="minorHAnsi" w:cstheme="minorHAnsi"/>
                <w:iCs/>
                <w:lang w:eastAsia="en-GB"/>
              </w:rPr>
              <w:t>this can be placed</w:t>
            </w:r>
            <w:r w:rsidR="00872E07" w:rsidRPr="005F0824">
              <w:rPr>
                <w:rFonts w:asciiTheme="minorHAnsi" w:eastAsia="Times New Roman" w:hAnsiTheme="minorHAnsi" w:cstheme="minorHAnsi"/>
                <w:iCs/>
                <w:lang w:eastAsia="en-GB"/>
              </w:rPr>
              <w:t xml:space="preserve"> </w:t>
            </w:r>
            <w:r w:rsidR="00EB4B63">
              <w:rPr>
                <w:rFonts w:asciiTheme="minorHAnsi" w:eastAsia="Times New Roman" w:hAnsiTheme="minorHAnsi" w:cstheme="minorHAnsi"/>
                <w:iCs/>
                <w:lang w:eastAsia="en-GB"/>
              </w:rPr>
              <w:t xml:space="preserve">in with </w:t>
            </w:r>
            <w:r w:rsidR="00DE31A0" w:rsidRPr="005F0824">
              <w:rPr>
                <w:rFonts w:asciiTheme="minorHAnsi" w:eastAsia="Times New Roman" w:hAnsiTheme="minorHAnsi" w:cstheme="minorHAnsi"/>
                <w:iCs/>
                <w:lang w:eastAsia="en-GB"/>
              </w:rPr>
              <w:t xml:space="preserve">normal waste for collection by your local authority. </w:t>
            </w:r>
          </w:p>
          <w:p w14:paraId="1A63483A" w14:textId="77777777" w:rsidR="0071333A" w:rsidRPr="005F0824" w:rsidRDefault="00C81C10" w:rsidP="00357393">
            <w:pPr>
              <w:pStyle w:val="ListParagraph"/>
              <w:numPr>
                <w:ilvl w:val="0"/>
                <w:numId w:val="21"/>
              </w:numPr>
            </w:pPr>
            <w:r w:rsidRPr="005F0824">
              <w:rPr>
                <w:rFonts w:asciiTheme="minorHAnsi" w:eastAsia="Times New Roman" w:hAnsiTheme="minorHAnsi" w:cstheme="minorHAnsi"/>
                <w:iCs/>
                <w:lang w:eastAsia="en-GB"/>
              </w:rPr>
              <w:t>Cloths and cleaning wipes also bagged and disposed of with PPE</w:t>
            </w:r>
            <w:r w:rsidR="005F0824">
              <w:rPr>
                <w:rFonts w:asciiTheme="minorHAnsi" w:eastAsia="Times New Roman" w:hAnsiTheme="minorHAnsi" w:cstheme="minorHAnsi"/>
                <w:iCs/>
                <w:lang w:eastAsia="en-GB"/>
              </w:rPr>
              <w:t>.</w:t>
            </w:r>
          </w:p>
          <w:p w14:paraId="38EE72BB" w14:textId="4B5C3193" w:rsidR="005F0824" w:rsidRPr="008833B8" w:rsidRDefault="005F0824" w:rsidP="00357393">
            <w:pPr>
              <w:pStyle w:val="ListParagraph"/>
              <w:numPr>
                <w:ilvl w:val="0"/>
                <w:numId w:val="21"/>
              </w:numPr>
            </w:pPr>
            <w:r>
              <w:rPr>
                <w:rFonts w:asciiTheme="minorHAnsi" w:eastAsia="Times New Roman" w:hAnsiTheme="minorHAnsi" w:cstheme="minorHAnsi"/>
                <w:iCs/>
                <w:lang w:eastAsia="en-GB"/>
              </w:rPr>
              <w:t>Removal and bagging of PPE to be done in separate designated room.</w:t>
            </w:r>
          </w:p>
        </w:tc>
      </w:tr>
    </w:tbl>
    <w:p w14:paraId="461A069E" w14:textId="6DD6A199" w:rsidR="004D1F5D" w:rsidRDefault="004D1F5D" w:rsidP="00A820DE"/>
    <w:tbl>
      <w:tblPr>
        <w:tblStyle w:val="TableGrid"/>
        <w:tblW w:w="15021" w:type="dxa"/>
        <w:tblLook w:val="04A0" w:firstRow="1" w:lastRow="0" w:firstColumn="1" w:lastColumn="0" w:noHBand="0" w:noVBand="1"/>
      </w:tblPr>
      <w:tblGrid>
        <w:gridCol w:w="3256"/>
        <w:gridCol w:w="11765"/>
      </w:tblGrid>
      <w:tr w:rsidR="00166D68" w14:paraId="6AB9D879" w14:textId="77777777" w:rsidTr="00F719C9">
        <w:tc>
          <w:tcPr>
            <w:tcW w:w="15021" w:type="dxa"/>
            <w:gridSpan w:val="2"/>
            <w:shd w:val="clear" w:color="auto" w:fill="9CC2E5" w:themeFill="accent5" w:themeFillTint="99"/>
          </w:tcPr>
          <w:p w14:paraId="4B7BE2D5" w14:textId="42359475" w:rsidR="00166D68" w:rsidRPr="00D8069F" w:rsidRDefault="00164196" w:rsidP="00643787">
            <w:pPr>
              <w:rPr>
                <w:sz w:val="28"/>
                <w:szCs w:val="28"/>
              </w:rPr>
            </w:pPr>
            <w:r>
              <w:rPr>
                <w:color w:val="FFFFFF" w:themeColor="background1"/>
                <w:sz w:val="28"/>
                <w:szCs w:val="28"/>
              </w:rPr>
              <w:t xml:space="preserve">Table 4. </w:t>
            </w:r>
            <w:r w:rsidR="00166D68" w:rsidRPr="00D8069F">
              <w:rPr>
                <w:color w:val="FFFFFF" w:themeColor="background1"/>
                <w:sz w:val="28"/>
                <w:szCs w:val="28"/>
              </w:rPr>
              <w:t>Communicating</w:t>
            </w:r>
            <w:r w:rsidR="00370C2A" w:rsidRPr="00D8069F">
              <w:rPr>
                <w:color w:val="FFFFFF" w:themeColor="background1"/>
                <w:sz w:val="28"/>
                <w:szCs w:val="28"/>
              </w:rPr>
              <w:t xml:space="preserve"> with patients</w:t>
            </w:r>
            <w:r w:rsidR="00D22BE1">
              <w:rPr>
                <w:color w:val="FFFFFF" w:themeColor="background1"/>
                <w:sz w:val="28"/>
                <w:szCs w:val="28"/>
              </w:rPr>
              <w:t xml:space="preserve">: </w:t>
            </w:r>
            <w:r w:rsidR="00D8069F">
              <w:rPr>
                <w:color w:val="FFFFFF" w:themeColor="background1"/>
                <w:sz w:val="28"/>
                <w:szCs w:val="28"/>
              </w:rPr>
              <w:t xml:space="preserve">Detail here how </w:t>
            </w:r>
            <w:r w:rsidR="00760C99">
              <w:rPr>
                <w:color w:val="FFFFFF" w:themeColor="background1"/>
                <w:sz w:val="28"/>
                <w:szCs w:val="28"/>
              </w:rPr>
              <w:t>you</w:t>
            </w:r>
            <w:r w:rsidR="00D8069F">
              <w:rPr>
                <w:color w:val="FFFFFF" w:themeColor="background1"/>
                <w:sz w:val="28"/>
                <w:szCs w:val="28"/>
              </w:rPr>
              <w:t xml:space="preserve"> will advise patients of measure</w:t>
            </w:r>
            <w:r w:rsidR="00A62139">
              <w:rPr>
                <w:color w:val="FFFFFF" w:themeColor="background1"/>
                <w:sz w:val="28"/>
                <w:szCs w:val="28"/>
              </w:rPr>
              <w:t>s</w:t>
            </w:r>
            <w:r w:rsidR="00D8069F">
              <w:rPr>
                <w:color w:val="FFFFFF" w:themeColor="background1"/>
                <w:sz w:val="28"/>
                <w:szCs w:val="28"/>
              </w:rPr>
              <w:t xml:space="preserve"> that </w:t>
            </w:r>
            <w:r w:rsidR="00D22BE1">
              <w:rPr>
                <w:color w:val="FFFFFF" w:themeColor="background1"/>
                <w:sz w:val="28"/>
                <w:szCs w:val="28"/>
              </w:rPr>
              <w:t>we</w:t>
            </w:r>
            <w:r w:rsidR="00D8069F">
              <w:rPr>
                <w:color w:val="FFFFFF" w:themeColor="background1"/>
                <w:sz w:val="28"/>
                <w:szCs w:val="28"/>
              </w:rPr>
              <w:t xml:space="preserve"> have taken to ensure their safety and the policies that have been put in place in </w:t>
            </w:r>
            <w:r w:rsidR="00D22BE1">
              <w:rPr>
                <w:color w:val="FFFFFF" w:themeColor="background1"/>
                <w:sz w:val="28"/>
                <w:szCs w:val="28"/>
              </w:rPr>
              <w:t xml:space="preserve">our </w:t>
            </w:r>
            <w:r w:rsidR="00D8069F">
              <w:rPr>
                <w:color w:val="FFFFFF" w:themeColor="background1"/>
                <w:sz w:val="28"/>
                <w:szCs w:val="28"/>
              </w:rPr>
              <w:t>clinic</w:t>
            </w:r>
          </w:p>
        </w:tc>
      </w:tr>
      <w:tr w:rsidR="004643DA" w14:paraId="56EA52EE" w14:textId="77777777" w:rsidTr="00F719C9">
        <w:tc>
          <w:tcPr>
            <w:tcW w:w="3256" w:type="dxa"/>
          </w:tcPr>
          <w:p w14:paraId="12915DE9" w14:textId="2A900E2B" w:rsidR="004643DA" w:rsidRDefault="004643DA" w:rsidP="00643787">
            <w:r>
              <w:t>Publishing your updated clinic policy</w:t>
            </w:r>
          </w:p>
        </w:tc>
        <w:tc>
          <w:tcPr>
            <w:tcW w:w="11765" w:type="dxa"/>
          </w:tcPr>
          <w:p w14:paraId="4FDC8843" w14:textId="5560CBA8" w:rsidR="00EB4B63" w:rsidRPr="00EB4B63" w:rsidRDefault="00EB4B63" w:rsidP="00643787">
            <w:pPr>
              <w:rPr>
                <w:iCs/>
                <w:sz w:val="20"/>
                <w:szCs w:val="20"/>
              </w:rPr>
            </w:pPr>
            <w:r w:rsidRPr="00EB4B63">
              <w:rPr>
                <w:iCs/>
                <w:sz w:val="20"/>
                <w:szCs w:val="20"/>
              </w:rPr>
              <w:t xml:space="preserve">Publish on clinic wall, available on request </w:t>
            </w:r>
          </w:p>
          <w:p w14:paraId="7D71D54D" w14:textId="5E31DAB9" w:rsidR="00EB4B63" w:rsidRPr="00EB4B63" w:rsidRDefault="00EB4B63" w:rsidP="00643787">
            <w:pPr>
              <w:rPr>
                <w:iCs/>
                <w:color w:val="808080" w:themeColor="background1" w:themeShade="80"/>
                <w:sz w:val="20"/>
                <w:szCs w:val="20"/>
              </w:rPr>
            </w:pPr>
            <w:r w:rsidRPr="00EB4B63">
              <w:rPr>
                <w:iCs/>
                <w:sz w:val="20"/>
                <w:szCs w:val="20"/>
              </w:rPr>
              <w:t>We will make patients aware of what they can expect prior to arriving and what is expected of them (i.e. hand washing, wearing a mask, waiting outside</w:t>
            </w:r>
            <w:r>
              <w:rPr>
                <w:iCs/>
                <w:color w:val="808080" w:themeColor="background1" w:themeShade="80"/>
                <w:sz w:val="20"/>
                <w:szCs w:val="20"/>
              </w:rPr>
              <w:t>)</w:t>
            </w:r>
          </w:p>
          <w:p w14:paraId="6DCC6FCF" w14:textId="40E3CB34" w:rsidR="004643DA" w:rsidRPr="00214325" w:rsidRDefault="004643DA" w:rsidP="00214325">
            <w:pPr>
              <w:rPr>
                <w:i/>
                <w:iCs/>
                <w:color w:val="808080" w:themeColor="background1" w:themeShade="80"/>
                <w:sz w:val="20"/>
                <w:szCs w:val="20"/>
              </w:rPr>
            </w:pPr>
          </w:p>
        </w:tc>
      </w:tr>
      <w:tr w:rsidR="004643DA" w14:paraId="616B3916" w14:textId="77777777" w:rsidTr="00F719C9">
        <w:tc>
          <w:tcPr>
            <w:tcW w:w="3256" w:type="dxa"/>
          </w:tcPr>
          <w:p w14:paraId="55E5A183" w14:textId="0BC39595" w:rsidR="004643DA" w:rsidRDefault="004643DA" w:rsidP="00643787">
            <w:r>
              <w:t>Information on how you have adapted practice to mitigate risk</w:t>
            </w:r>
          </w:p>
        </w:tc>
        <w:tc>
          <w:tcPr>
            <w:tcW w:w="11765" w:type="dxa"/>
          </w:tcPr>
          <w:p w14:paraId="2AE6A387" w14:textId="6D1C44B0" w:rsidR="005F0824" w:rsidRPr="005F0824" w:rsidRDefault="005F0824" w:rsidP="004643DA">
            <w:pPr>
              <w:rPr>
                <w:iCs/>
                <w:sz w:val="20"/>
                <w:szCs w:val="20"/>
              </w:rPr>
            </w:pPr>
            <w:r>
              <w:rPr>
                <w:iCs/>
                <w:sz w:val="20"/>
                <w:szCs w:val="20"/>
              </w:rPr>
              <w:t>Our patient base has been kept up-to-date on what steps we have taken on social media and in emails. They will also be given information over the phone when they want to book in.</w:t>
            </w:r>
          </w:p>
          <w:p w14:paraId="6571FFB2" w14:textId="30C1307E" w:rsidR="004643DA" w:rsidRPr="004643DA" w:rsidRDefault="004643DA" w:rsidP="00FB2515">
            <w:pPr>
              <w:rPr>
                <w:i/>
                <w:iCs/>
                <w:color w:val="808080" w:themeColor="background1" w:themeShade="80"/>
                <w:sz w:val="20"/>
                <w:szCs w:val="20"/>
              </w:rPr>
            </w:pPr>
            <w:r w:rsidRPr="004643DA">
              <w:rPr>
                <w:i/>
                <w:iCs/>
                <w:color w:val="808080" w:themeColor="background1" w:themeShade="80"/>
                <w:sz w:val="20"/>
                <w:szCs w:val="20"/>
              </w:rPr>
              <w:t xml:space="preserve"> </w:t>
            </w:r>
          </w:p>
        </w:tc>
      </w:tr>
      <w:tr w:rsidR="00A820DE" w14:paraId="14862586" w14:textId="77777777" w:rsidTr="00F719C9">
        <w:tc>
          <w:tcPr>
            <w:tcW w:w="3256" w:type="dxa"/>
          </w:tcPr>
          <w:p w14:paraId="76B284A7" w14:textId="3A714582" w:rsidR="00A820DE" w:rsidRDefault="0054481C" w:rsidP="00643787">
            <w:r>
              <w:lastRenderedPageBreak/>
              <w:t>P</w:t>
            </w:r>
            <w:r w:rsidR="004D1F5D">
              <w:t>re-</w:t>
            </w:r>
            <w:r w:rsidR="004643DA">
              <w:t xml:space="preserve">appointment </w:t>
            </w:r>
            <w:r w:rsidR="004D1F5D">
              <w:t>screening call</w:t>
            </w:r>
            <w:r>
              <w:t xml:space="preserve">s </w:t>
            </w:r>
          </w:p>
        </w:tc>
        <w:tc>
          <w:tcPr>
            <w:tcW w:w="11765" w:type="dxa"/>
          </w:tcPr>
          <w:p w14:paraId="3E73C12C" w14:textId="39A0E0C5" w:rsidR="005F0824" w:rsidRDefault="005F0824" w:rsidP="00643787">
            <w:pPr>
              <w:rPr>
                <w:iCs/>
                <w:sz w:val="20"/>
                <w:szCs w:val="20"/>
              </w:rPr>
            </w:pPr>
            <w:r>
              <w:rPr>
                <w:iCs/>
                <w:sz w:val="20"/>
                <w:szCs w:val="20"/>
              </w:rPr>
              <w:t>Pre screening calls will be done with every patient within 24</w:t>
            </w:r>
            <w:r w:rsidR="00EB4B63">
              <w:rPr>
                <w:iCs/>
                <w:sz w:val="20"/>
                <w:szCs w:val="20"/>
              </w:rPr>
              <w:t xml:space="preserve"> </w:t>
            </w:r>
            <w:r>
              <w:rPr>
                <w:iCs/>
                <w:sz w:val="20"/>
                <w:szCs w:val="20"/>
              </w:rPr>
              <w:t xml:space="preserve">hours of their appointment. </w:t>
            </w:r>
          </w:p>
          <w:p w14:paraId="3997EDAF" w14:textId="71510C5A" w:rsidR="0071333A" w:rsidRPr="00214325" w:rsidRDefault="00EB4B63" w:rsidP="00214325">
            <w:pPr>
              <w:rPr>
                <w:iCs/>
                <w:sz w:val="20"/>
                <w:szCs w:val="20"/>
              </w:rPr>
            </w:pPr>
            <w:r>
              <w:rPr>
                <w:iCs/>
                <w:sz w:val="20"/>
                <w:szCs w:val="20"/>
              </w:rPr>
              <w:t xml:space="preserve">The decision to treat </w:t>
            </w:r>
            <w:r w:rsidR="005F0824">
              <w:rPr>
                <w:iCs/>
                <w:sz w:val="20"/>
                <w:szCs w:val="20"/>
              </w:rPr>
              <w:t>will be made by the treating clinician.</w:t>
            </w:r>
          </w:p>
        </w:tc>
      </w:tr>
      <w:tr w:rsidR="00A047BB" w14:paraId="356845B2" w14:textId="77777777" w:rsidTr="00F719C9">
        <w:tc>
          <w:tcPr>
            <w:tcW w:w="3256" w:type="dxa"/>
          </w:tcPr>
          <w:p w14:paraId="6615A03D" w14:textId="27E39474" w:rsidR="00A047BB" w:rsidRDefault="00A047BB" w:rsidP="00643787">
            <w:r>
              <w:t>Information for patients displayed</w:t>
            </w:r>
            <w:r w:rsidR="004643DA">
              <w:t xml:space="preserve"> in </w:t>
            </w:r>
            <w:r w:rsidR="00385E90">
              <w:t xml:space="preserve">the </w:t>
            </w:r>
            <w:r w:rsidR="004643DA">
              <w:t>clinic</w:t>
            </w:r>
          </w:p>
        </w:tc>
        <w:tc>
          <w:tcPr>
            <w:tcW w:w="11765" w:type="dxa"/>
          </w:tcPr>
          <w:p w14:paraId="7568EE6B" w14:textId="7B672087" w:rsidR="005F0824" w:rsidRDefault="005F0824" w:rsidP="00643787">
            <w:pPr>
              <w:rPr>
                <w:iCs/>
              </w:rPr>
            </w:pPr>
            <w:r>
              <w:rPr>
                <w:iCs/>
              </w:rPr>
              <w:t>Notice on front door to ask patients with certain symptoms not to enter.</w:t>
            </w:r>
          </w:p>
          <w:p w14:paraId="3E57D5A0" w14:textId="5D858D75" w:rsidR="005F0824" w:rsidRDefault="005F0824" w:rsidP="00643787">
            <w:pPr>
              <w:rPr>
                <w:iCs/>
              </w:rPr>
            </w:pPr>
            <w:r>
              <w:rPr>
                <w:iCs/>
              </w:rPr>
              <w:t xml:space="preserve">Notice on front door explaining procedures around </w:t>
            </w:r>
            <w:proofErr w:type="gramStart"/>
            <w:r>
              <w:rPr>
                <w:iCs/>
              </w:rPr>
              <w:t>face masks</w:t>
            </w:r>
            <w:proofErr w:type="gramEnd"/>
            <w:r>
              <w:rPr>
                <w:iCs/>
              </w:rPr>
              <w:t xml:space="preserve"> and hand washing.</w:t>
            </w:r>
          </w:p>
          <w:p w14:paraId="66B1286A" w14:textId="15E7591E" w:rsidR="00A047BB" w:rsidRPr="00214325" w:rsidRDefault="00EB4B63" w:rsidP="00214325">
            <w:pPr>
              <w:rPr>
                <w:iCs/>
              </w:rPr>
            </w:pPr>
            <w:r>
              <w:rPr>
                <w:iCs/>
              </w:rPr>
              <w:t>Access to risk assessment policy</w:t>
            </w:r>
          </w:p>
        </w:tc>
      </w:tr>
      <w:tr w:rsidR="00A820DE" w14:paraId="482638DA" w14:textId="77777777" w:rsidTr="00F719C9">
        <w:tc>
          <w:tcPr>
            <w:tcW w:w="3256" w:type="dxa"/>
          </w:tcPr>
          <w:p w14:paraId="2CA53A8C" w14:textId="558F7422" w:rsidR="00A820DE" w:rsidRDefault="0054481C" w:rsidP="00643787">
            <w:r>
              <w:t>Other patient communications</w:t>
            </w:r>
          </w:p>
        </w:tc>
        <w:tc>
          <w:tcPr>
            <w:tcW w:w="11765" w:type="dxa"/>
          </w:tcPr>
          <w:p w14:paraId="59C3D098" w14:textId="675282CD" w:rsidR="0071333A" w:rsidRPr="00214325" w:rsidRDefault="008F3130" w:rsidP="00214325">
            <w:pPr>
              <w:rPr>
                <w:iCs/>
              </w:rPr>
            </w:pPr>
            <w:r>
              <w:rPr>
                <w:iCs/>
              </w:rPr>
              <w:t>Patient journey video to be emailed to patient base.</w:t>
            </w:r>
          </w:p>
        </w:tc>
      </w:tr>
    </w:tbl>
    <w:p w14:paraId="0DED63C2" w14:textId="26779058" w:rsidR="00EB09A3" w:rsidRPr="007D3730" w:rsidRDefault="00EB09A3" w:rsidP="00DE31A0"/>
    <w:sectPr w:rsidR="00EB09A3" w:rsidRPr="007D3730" w:rsidSect="00F719C9">
      <w:footerReference w:type="default" r:id="rId17"/>
      <w:pgSz w:w="16838" w:h="11906" w:orient="landscape"/>
      <w:pgMar w:top="1080" w:right="1440" w:bottom="1080" w:left="709"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6F862C" w14:textId="77777777" w:rsidR="00214325" w:rsidRDefault="00214325" w:rsidP="00066C1D">
      <w:r>
        <w:separator/>
      </w:r>
    </w:p>
  </w:endnote>
  <w:endnote w:type="continuationSeparator" w:id="0">
    <w:p w14:paraId="3A6C943B" w14:textId="77777777" w:rsidR="00214325" w:rsidRDefault="00214325" w:rsidP="00066C1D">
      <w:r>
        <w:continuationSeparator/>
      </w:r>
    </w:p>
  </w:endnote>
  <w:endnote w:type="continuationNotice" w:id="1">
    <w:p w14:paraId="1D44814E" w14:textId="77777777" w:rsidR="00214325" w:rsidRDefault="002143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游ゴシック Light">
    <w:panose1 w:val="00000000000000000000"/>
    <w:charset w:val="80"/>
    <w:family w:val="roman"/>
    <w:notTrueType/>
    <w:pitch w:val="default"/>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FF2D84" w14:textId="026C17F3" w:rsidR="00214325" w:rsidRDefault="00214325">
    <w:pPr>
      <w:pStyle w:val="Footer"/>
    </w:pPr>
    <w:r>
      <w:t>Version 1, 2</w:t>
    </w:r>
    <w:r w:rsidR="00F102B0">
      <w:t>2</w:t>
    </w:r>
    <w:r>
      <w:t xml:space="preserve"> May 2020</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E42DFA" w14:textId="77777777" w:rsidR="00214325" w:rsidRDefault="00214325" w:rsidP="00066C1D">
      <w:r>
        <w:separator/>
      </w:r>
    </w:p>
  </w:footnote>
  <w:footnote w:type="continuationSeparator" w:id="0">
    <w:p w14:paraId="2B99ED81" w14:textId="77777777" w:rsidR="00214325" w:rsidRDefault="00214325" w:rsidP="00066C1D">
      <w:r>
        <w:continuationSeparator/>
      </w:r>
    </w:p>
  </w:footnote>
  <w:footnote w:type="continuationNotice" w:id="1">
    <w:p w14:paraId="6C2DBC57" w14:textId="77777777" w:rsidR="00214325" w:rsidRDefault="00214325"/>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F2E17"/>
    <w:multiLevelType w:val="hybridMultilevel"/>
    <w:tmpl w:val="76D44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E67027"/>
    <w:multiLevelType w:val="hybridMultilevel"/>
    <w:tmpl w:val="B77CC3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3B73CB8"/>
    <w:multiLevelType w:val="hybridMultilevel"/>
    <w:tmpl w:val="43660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69D7220"/>
    <w:multiLevelType w:val="hybridMultilevel"/>
    <w:tmpl w:val="13808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CF01798"/>
    <w:multiLevelType w:val="hybridMultilevel"/>
    <w:tmpl w:val="9D8E0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5342C46"/>
    <w:multiLevelType w:val="hybridMultilevel"/>
    <w:tmpl w:val="62445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C423B01"/>
    <w:multiLevelType w:val="hybridMultilevel"/>
    <w:tmpl w:val="3FF63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27E6AB7"/>
    <w:multiLevelType w:val="hybridMultilevel"/>
    <w:tmpl w:val="8E12A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2F24846"/>
    <w:multiLevelType w:val="hybridMultilevel"/>
    <w:tmpl w:val="A83C9478"/>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9">
    <w:nsid w:val="24D70F43"/>
    <w:multiLevelType w:val="hybridMultilevel"/>
    <w:tmpl w:val="7222F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A117DD7"/>
    <w:multiLevelType w:val="hybridMultilevel"/>
    <w:tmpl w:val="DD269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F9345B0"/>
    <w:multiLevelType w:val="hybridMultilevel"/>
    <w:tmpl w:val="4C0E41A4"/>
    <w:lvl w:ilvl="0" w:tplc="08090001">
      <w:start w:val="1"/>
      <w:numFmt w:val="bullet"/>
      <w:lvlText w:val=""/>
      <w:lvlJc w:val="left"/>
      <w:pPr>
        <w:ind w:left="720" w:hanging="360"/>
      </w:pPr>
      <w:rPr>
        <w:rFonts w:ascii="Symbol" w:hAnsi="Symbol" w:hint="default"/>
      </w:rPr>
    </w:lvl>
    <w:lvl w:ilvl="1" w:tplc="A1107D6E">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376025B"/>
    <w:multiLevelType w:val="hybridMultilevel"/>
    <w:tmpl w:val="38FEB3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9616CB8"/>
    <w:multiLevelType w:val="hybridMultilevel"/>
    <w:tmpl w:val="16C4A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DF51874"/>
    <w:multiLevelType w:val="hybridMultilevel"/>
    <w:tmpl w:val="9FD43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E0628F5"/>
    <w:multiLevelType w:val="hybridMultilevel"/>
    <w:tmpl w:val="DA1A9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41F1598"/>
    <w:multiLevelType w:val="hybridMultilevel"/>
    <w:tmpl w:val="49C43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A72424F"/>
    <w:multiLevelType w:val="hybridMultilevel"/>
    <w:tmpl w:val="3F481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EE571A8"/>
    <w:multiLevelType w:val="hybridMultilevel"/>
    <w:tmpl w:val="F1782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3BD4C5D"/>
    <w:multiLevelType w:val="hybridMultilevel"/>
    <w:tmpl w:val="C6F0A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8550F9E"/>
    <w:multiLevelType w:val="hybridMultilevel"/>
    <w:tmpl w:val="A2A650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94C7F2C"/>
    <w:multiLevelType w:val="hybridMultilevel"/>
    <w:tmpl w:val="3618A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E8E452A"/>
    <w:multiLevelType w:val="hybridMultilevel"/>
    <w:tmpl w:val="98801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15305DC"/>
    <w:multiLevelType w:val="hybridMultilevel"/>
    <w:tmpl w:val="DFAA36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61860B6C"/>
    <w:multiLevelType w:val="hybridMultilevel"/>
    <w:tmpl w:val="BFAE2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CB66413"/>
    <w:multiLevelType w:val="hybridMultilevel"/>
    <w:tmpl w:val="F4F4E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1C0212B"/>
    <w:multiLevelType w:val="hybridMultilevel"/>
    <w:tmpl w:val="43602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3B8325E"/>
    <w:multiLevelType w:val="hybridMultilevel"/>
    <w:tmpl w:val="423EAE7A"/>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8">
    <w:nsid w:val="766E2C13"/>
    <w:multiLevelType w:val="hybridMultilevel"/>
    <w:tmpl w:val="1A405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70E19F7"/>
    <w:multiLevelType w:val="hybridMultilevel"/>
    <w:tmpl w:val="D7D24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8884500"/>
    <w:multiLevelType w:val="hybridMultilevel"/>
    <w:tmpl w:val="8BEE9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9"/>
  </w:num>
  <w:num w:numId="2">
    <w:abstractNumId w:val="14"/>
  </w:num>
  <w:num w:numId="3">
    <w:abstractNumId w:val="15"/>
  </w:num>
  <w:num w:numId="4">
    <w:abstractNumId w:val="16"/>
  </w:num>
  <w:num w:numId="5">
    <w:abstractNumId w:val="30"/>
  </w:num>
  <w:num w:numId="6">
    <w:abstractNumId w:val="25"/>
  </w:num>
  <w:num w:numId="7">
    <w:abstractNumId w:val="19"/>
  </w:num>
  <w:num w:numId="8">
    <w:abstractNumId w:val="1"/>
  </w:num>
  <w:num w:numId="9">
    <w:abstractNumId w:val="23"/>
  </w:num>
  <w:num w:numId="10">
    <w:abstractNumId w:val="8"/>
  </w:num>
  <w:num w:numId="11">
    <w:abstractNumId w:val="3"/>
  </w:num>
  <w:num w:numId="12">
    <w:abstractNumId w:val="28"/>
  </w:num>
  <w:num w:numId="13">
    <w:abstractNumId w:val="21"/>
  </w:num>
  <w:num w:numId="14">
    <w:abstractNumId w:val="11"/>
  </w:num>
  <w:num w:numId="15">
    <w:abstractNumId w:val="22"/>
  </w:num>
  <w:num w:numId="16">
    <w:abstractNumId w:val="0"/>
  </w:num>
  <w:num w:numId="17">
    <w:abstractNumId w:val="27"/>
  </w:num>
  <w:num w:numId="18">
    <w:abstractNumId w:val="13"/>
  </w:num>
  <w:num w:numId="19">
    <w:abstractNumId w:val="26"/>
  </w:num>
  <w:num w:numId="20">
    <w:abstractNumId w:val="6"/>
  </w:num>
  <w:num w:numId="21">
    <w:abstractNumId w:val="10"/>
  </w:num>
  <w:num w:numId="22">
    <w:abstractNumId w:val="18"/>
  </w:num>
  <w:num w:numId="23">
    <w:abstractNumId w:val="17"/>
  </w:num>
  <w:num w:numId="24">
    <w:abstractNumId w:val="4"/>
  </w:num>
  <w:num w:numId="25">
    <w:abstractNumId w:val="2"/>
  </w:num>
  <w:num w:numId="26">
    <w:abstractNumId w:val="9"/>
  </w:num>
  <w:num w:numId="27">
    <w:abstractNumId w:val="7"/>
  </w:num>
  <w:num w:numId="28">
    <w:abstractNumId w:val="20"/>
  </w:num>
  <w:num w:numId="29">
    <w:abstractNumId w:val="1"/>
  </w:num>
  <w:num w:numId="30">
    <w:abstractNumId w:val="5"/>
  </w:num>
  <w:num w:numId="31">
    <w:abstractNumId w:val="12"/>
  </w:num>
  <w:num w:numId="32">
    <w:abstractNumId w:val="2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jYxNDQ3MLA0NjY0MDVW0lEKTi0uzszPAykwNKsFADGq/ZQtAAAA"/>
  </w:docVars>
  <w:rsids>
    <w:rsidRoot w:val="001006BA"/>
    <w:rsid w:val="00003BFB"/>
    <w:rsid w:val="000073A0"/>
    <w:rsid w:val="00022116"/>
    <w:rsid w:val="00024139"/>
    <w:rsid w:val="0002599C"/>
    <w:rsid w:val="0003108C"/>
    <w:rsid w:val="0004426D"/>
    <w:rsid w:val="00045515"/>
    <w:rsid w:val="000535F3"/>
    <w:rsid w:val="0006112F"/>
    <w:rsid w:val="0006342A"/>
    <w:rsid w:val="00066424"/>
    <w:rsid w:val="00066C1D"/>
    <w:rsid w:val="00067FDE"/>
    <w:rsid w:val="000722C5"/>
    <w:rsid w:val="000868E8"/>
    <w:rsid w:val="00097258"/>
    <w:rsid w:val="0009784F"/>
    <w:rsid w:val="00097EAF"/>
    <w:rsid w:val="000A5094"/>
    <w:rsid w:val="000C6EB7"/>
    <w:rsid w:val="000F13D0"/>
    <w:rsid w:val="000F3013"/>
    <w:rsid w:val="000F5AD2"/>
    <w:rsid w:val="001006BA"/>
    <w:rsid w:val="00106D02"/>
    <w:rsid w:val="00110CE7"/>
    <w:rsid w:val="001134D3"/>
    <w:rsid w:val="00116032"/>
    <w:rsid w:val="001167FE"/>
    <w:rsid w:val="00120616"/>
    <w:rsid w:val="00127B5B"/>
    <w:rsid w:val="00132101"/>
    <w:rsid w:val="00132E3F"/>
    <w:rsid w:val="001377E6"/>
    <w:rsid w:val="0014128A"/>
    <w:rsid w:val="00143FF3"/>
    <w:rsid w:val="0014604B"/>
    <w:rsid w:val="00155396"/>
    <w:rsid w:val="0015784E"/>
    <w:rsid w:val="00161559"/>
    <w:rsid w:val="00161A33"/>
    <w:rsid w:val="0016325A"/>
    <w:rsid w:val="00164196"/>
    <w:rsid w:val="00166D68"/>
    <w:rsid w:val="00167B7B"/>
    <w:rsid w:val="001726AF"/>
    <w:rsid w:val="0017789F"/>
    <w:rsid w:val="00184506"/>
    <w:rsid w:val="001922E7"/>
    <w:rsid w:val="001A1BB3"/>
    <w:rsid w:val="001A1C3E"/>
    <w:rsid w:val="001A3A1A"/>
    <w:rsid w:val="001A4998"/>
    <w:rsid w:val="001A7C82"/>
    <w:rsid w:val="001B0A18"/>
    <w:rsid w:val="001B0D7D"/>
    <w:rsid w:val="001B0E7E"/>
    <w:rsid w:val="001B22A9"/>
    <w:rsid w:val="001C5ACB"/>
    <w:rsid w:val="001D4139"/>
    <w:rsid w:val="001E1F7E"/>
    <w:rsid w:val="001E4474"/>
    <w:rsid w:val="001E487A"/>
    <w:rsid w:val="001F1240"/>
    <w:rsid w:val="001F3210"/>
    <w:rsid w:val="001F5AB5"/>
    <w:rsid w:val="00205307"/>
    <w:rsid w:val="00207454"/>
    <w:rsid w:val="00210926"/>
    <w:rsid w:val="00214325"/>
    <w:rsid w:val="00222317"/>
    <w:rsid w:val="00225BFB"/>
    <w:rsid w:val="002278CA"/>
    <w:rsid w:val="002357D5"/>
    <w:rsid w:val="00236229"/>
    <w:rsid w:val="002505F3"/>
    <w:rsid w:val="00251B07"/>
    <w:rsid w:val="00254FCE"/>
    <w:rsid w:val="0026327F"/>
    <w:rsid w:val="00264345"/>
    <w:rsid w:val="00265136"/>
    <w:rsid w:val="0026656A"/>
    <w:rsid w:val="00266C4B"/>
    <w:rsid w:val="002678AE"/>
    <w:rsid w:val="0027493E"/>
    <w:rsid w:val="002836A7"/>
    <w:rsid w:val="0028593A"/>
    <w:rsid w:val="00286B40"/>
    <w:rsid w:val="00291345"/>
    <w:rsid w:val="0029202D"/>
    <w:rsid w:val="002933F1"/>
    <w:rsid w:val="00295B00"/>
    <w:rsid w:val="002A25C4"/>
    <w:rsid w:val="002A70FD"/>
    <w:rsid w:val="002C76F6"/>
    <w:rsid w:val="002D3EBB"/>
    <w:rsid w:val="002D4178"/>
    <w:rsid w:val="002D75F2"/>
    <w:rsid w:val="002E4686"/>
    <w:rsid w:val="002F2F4C"/>
    <w:rsid w:val="002F6E81"/>
    <w:rsid w:val="002F6F62"/>
    <w:rsid w:val="002F77F2"/>
    <w:rsid w:val="00310493"/>
    <w:rsid w:val="00315E57"/>
    <w:rsid w:val="003216A7"/>
    <w:rsid w:val="00335ACD"/>
    <w:rsid w:val="00342911"/>
    <w:rsid w:val="00344E20"/>
    <w:rsid w:val="003529C9"/>
    <w:rsid w:val="00357393"/>
    <w:rsid w:val="00370C2A"/>
    <w:rsid w:val="00371495"/>
    <w:rsid w:val="00374442"/>
    <w:rsid w:val="003826CF"/>
    <w:rsid w:val="00385E90"/>
    <w:rsid w:val="003B3DEB"/>
    <w:rsid w:val="003C7D64"/>
    <w:rsid w:val="003D08A8"/>
    <w:rsid w:val="003D0D09"/>
    <w:rsid w:val="003D1454"/>
    <w:rsid w:val="003D3F88"/>
    <w:rsid w:val="003E1FE5"/>
    <w:rsid w:val="003E476E"/>
    <w:rsid w:val="003E4BC0"/>
    <w:rsid w:val="003E4D1F"/>
    <w:rsid w:val="003E54D9"/>
    <w:rsid w:val="003E59A6"/>
    <w:rsid w:val="003E7E50"/>
    <w:rsid w:val="003F0E40"/>
    <w:rsid w:val="003F4EB5"/>
    <w:rsid w:val="003F5B29"/>
    <w:rsid w:val="0040527E"/>
    <w:rsid w:val="0040775B"/>
    <w:rsid w:val="004313CA"/>
    <w:rsid w:val="00432F70"/>
    <w:rsid w:val="004358FB"/>
    <w:rsid w:val="004377D3"/>
    <w:rsid w:val="00441F8C"/>
    <w:rsid w:val="00444887"/>
    <w:rsid w:val="00444B91"/>
    <w:rsid w:val="0044660E"/>
    <w:rsid w:val="00447B8A"/>
    <w:rsid w:val="00454B4C"/>
    <w:rsid w:val="00457A7A"/>
    <w:rsid w:val="00461851"/>
    <w:rsid w:val="004643DA"/>
    <w:rsid w:val="0046723B"/>
    <w:rsid w:val="004702CD"/>
    <w:rsid w:val="00470811"/>
    <w:rsid w:val="004736E9"/>
    <w:rsid w:val="004763E5"/>
    <w:rsid w:val="00482358"/>
    <w:rsid w:val="004907E9"/>
    <w:rsid w:val="004A1B50"/>
    <w:rsid w:val="004A1DBC"/>
    <w:rsid w:val="004A46A9"/>
    <w:rsid w:val="004B7329"/>
    <w:rsid w:val="004B75EF"/>
    <w:rsid w:val="004B7ABC"/>
    <w:rsid w:val="004B7F01"/>
    <w:rsid w:val="004C0E77"/>
    <w:rsid w:val="004C7B9B"/>
    <w:rsid w:val="004D1F5D"/>
    <w:rsid w:val="004F1D1A"/>
    <w:rsid w:val="005241EF"/>
    <w:rsid w:val="00524C90"/>
    <w:rsid w:val="00537CED"/>
    <w:rsid w:val="00543EA1"/>
    <w:rsid w:val="0054481C"/>
    <w:rsid w:val="00546578"/>
    <w:rsid w:val="00562590"/>
    <w:rsid w:val="00573E6B"/>
    <w:rsid w:val="00577E75"/>
    <w:rsid w:val="00580FCD"/>
    <w:rsid w:val="0058776C"/>
    <w:rsid w:val="00591320"/>
    <w:rsid w:val="00593475"/>
    <w:rsid w:val="00595569"/>
    <w:rsid w:val="00596128"/>
    <w:rsid w:val="005A107D"/>
    <w:rsid w:val="005A3563"/>
    <w:rsid w:val="005A5EB1"/>
    <w:rsid w:val="005B6D80"/>
    <w:rsid w:val="005B7D38"/>
    <w:rsid w:val="005C059C"/>
    <w:rsid w:val="005C30EF"/>
    <w:rsid w:val="005D6FF0"/>
    <w:rsid w:val="005D7381"/>
    <w:rsid w:val="005D7BD4"/>
    <w:rsid w:val="005E0A81"/>
    <w:rsid w:val="005E0BE2"/>
    <w:rsid w:val="005F0824"/>
    <w:rsid w:val="005F3A96"/>
    <w:rsid w:val="00607173"/>
    <w:rsid w:val="00610E7C"/>
    <w:rsid w:val="00621FC0"/>
    <w:rsid w:val="00626766"/>
    <w:rsid w:val="00627FEF"/>
    <w:rsid w:val="00630674"/>
    <w:rsid w:val="00632F52"/>
    <w:rsid w:val="00633E6A"/>
    <w:rsid w:val="00637B9A"/>
    <w:rsid w:val="00643787"/>
    <w:rsid w:val="00651FCC"/>
    <w:rsid w:val="00652A12"/>
    <w:rsid w:val="00667EC0"/>
    <w:rsid w:val="00670CF7"/>
    <w:rsid w:val="006745D9"/>
    <w:rsid w:val="00676210"/>
    <w:rsid w:val="0068497B"/>
    <w:rsid w:val="00696254"/>
    <w:rsid w:val="006A63C6"/>
    <w:rsid w:val="006A76A8"/>
    <w:rsid w:val="006B2B19"/>
    <w:rsid w:val="006B5559"/>
    <w:rsid w:val="006C181B"/>
    <w:rsid w:val="006C2A2F"/>
    <w:rsid w:val="006C52E0"/>
    <w:rsid w:val="006D45C0"/>
    <w:rsid w:val="006D56B3"/>
    <w:rsid w:val="006E3873"/>
    <w:rsid w:val="006E76AB"/>
    <w:rsid w:val="006F7EE5"/>
    <w:rsid w:val="00702AA4"/>
    <w:rsid w:val="00704852"/>
    <w:rsid w:val="00712536"/>
    <w:rsid w:val="0071333A"/>
    <w:rsid w:val="00722242"/>
    <w:rsid w:val="00723C86"/>
    <w:rsid w:val="00726F67"/>
    <w:rsid w:val="0073316D"/>
    <w:rsid w:val="00737A76"/>
    <w:rsid w:val="007479BF"/>
    <w:rsid w:val="00747A6D"/>
    <w:rsid w:val="00760C99"/>
    <w:rsid w:val="007634BC"/>
    <w:rsid w:val="0076383E"/>
    <w:rsid w:val="007652DC"/>
    <w:rsid w:val="00765EA8"/>
    <w:rsid w:val="00772F7F"/>
    <w:rsid w:val="00774729"/>
    <w:rsid w:val="00776465"/>
    <w:rsid w:val="007976D0"/>
    <w:rsid w:val="007A1F11"/>
    <w:rsid w:val="007B5C12"/>
    <w:rsid w:val="007C0093"/>
    <w:rsid w:val="007C346B"/>
    <w:rsid w:val="007C4434"/>
    <w:rsid w:val="007D3730"/>
    <w:rsid w:val="007E4C26"/>
    <w:rsid w:val="007E75AE"/>
    <w:rsid w:val="007F2146"/>
    <w:rsid w:val="007F503B"/>
    <w:rsid w:val="007F6261"/>
    <w:rsid w:val="00801C60"/>
    <w:rsid w:val="008020E5"/>
    <w:rsid w:val="00804135"/>
    <w:rsid w:val="008056B0"/>
    <w:rsid w:val="0080771A"/>
    <w:rsid w:val="008255C1"/>
    <w:rsid w:val="00826153"/>
    <w:rsid w:val="008316FD"/>
    <w:rsid w:val="008326F3"/>
    <w:rsid w:val="008344DC"/>
    <w:rsid w:val="0084613B"/>
    <w:rsid w:val="00846711"/>
    <w:rsid w:val="00852D18"/>
    <w:rsid w:val="00854A11"/>
    <w:rsid w:val="00854EAA"/>
    <w:rsid w:val="00857C7B"/>
    <w:rsid w:val="00866137"/>
    <w:rsid w:val="00866EBA"/>
    <w:rsid w:val="00871B5B"/>
    <w:rsid w:val="008721DC"/>
    <w:rsid w:val="00872E07"/>
    <w:rsid w:val="00875DC4"/>
    <w:rsid w:val="008778F1"/>
    <w:rsid w:val="00881D97"/>
    <w:rsid w:val="0088225E"/>
    <w:rsid w:val="008833B8"/>
    <w:rsid w:val="008857A3"/>
    <w:rsid w:val="00885F2A"/>
    <w:rsid w:val="00886091"/>
    <w:rsid w:val="00893C08"/>
    <w:rsid w:val="00893D40"/>
    <w:rsid w:val="008A0CE1"/>
    <w:rsid w:val="008A1E00"/>
    <w:rsid w:val="008A561F"/>
    <w:rsid w:val="008B0B54"/>
    <w:rsid w:val="008B0FEE"/>
    <w:rsid w:val="008B14F5"/>
    <w:rsid w:val="008B4010"/>
    <w:rsid w:val="008C0AB6"/>
    <w:rsid w:val="008C233E"/>
    <w:rsid w:val="008C5596"/>
    <w:rsid w:val="008D5268"/>
    <w:rsid w:val="008D6139"/>
    <w:rsid w:val="008E1A24"/>
    <w:rsid w:val="008E27FD"/>
    <w:rsid w:val="008F1AFB"/>
    <w:rsid w:val="008F3130"/>
    <w:rsid w:val="009036E0"/>
    <w:rsid w:val="00906D07"/>
    <w:rsid w:val="0091315A"/>
    <w:rsid w:val="0092108E"/>
    <w:rsid w:val="009234C1"/>
    <w:rsid w:val="00932ECC"/>
    <w:rsid w:val="00934A03"/>
    <w:rsid w:val="00935299"/>
    <w:rsid w:val="00941E67"/>
    <w:rsid w:val="00946A7A"/>
    <w:rsid w:val="00951BA8"/>
    <w:rsid w:val="00955776"/>
    <w:rsid w:val="00956FE2"/>
    <w:rsid w:val="009607D6"/>
    <w:rsid w:val="0097523A"/>
    <w:rsid w:val="009774FC"/>
    <w:rsid w:val="00981D08"/>
    <w:rsid w:val="00984454"/>
    <w:rsid w:val="009A249C"/>
    <w:rsid w:val="009A7F27"/>
    <w:rsid w:val="009B0A66"/>
    <w:rsid w:val="009B12DC"/>
    <w:rsid w:val="009B421F"/>
    <w:rsid w:val="009B42EC"/>
    <w:rsid w:val="009C1B9D"/>
    <w:rsid w:val="009D3087"/>
    <w:rsid w:val="009D37F7"/>
    <w:rsid w:val="009D3F21"/>
    <w:rsid w:val="009D5033"/>
    <w:rsid w:val="009D756D"/>
    <w:rsid w:val="009E0CEC"/>
    <w:rsid w:val="009E64A2"/>
    <w:rsid w:val="009E739B"/>
    <w:rsid w:val="009F00DA"/>
    <w:rsid w:val="009F0DDD"/>
    <w:rsid w:val="009F1C15"/>
    <w:rsid w:val="009F1CEA"/>
    <w:rsid w:val="009F42DA"/>
    <w:rsid w:val="009F4650"/>
    <w:rsid w:val="009F73D3"/>
    <w:rsid w:val="00A0222C"/>
    <w:rsid w:val="00A047BB"/>
    <w:rsid w:val="00A0635E"/>
    <w:rsid w:val="00A06B11"/>
    <w:rsid w:val="00A164D8"/>
    <w:rsid w:val="00A1754F"/>
    <w:rsid w:val="00A230FB"/>
    <w:rsid w:val="00A2405F"/>
    <w:rsid w:val="00A24813"/>
    <w:rsid w:val="00A306C2"/>
    <w:rsid w:val="00A318F7"/>
    <w:rsid w:val="00A33F4E"/>
    <w:rsid w:val="00A45805"/>
    <w:rsid w:val="00A54CE6"/>
    <w:rsid w:val="00A62139"/>
    <w:rsid w:val="00A64DED"/>
    <w:rsid w:val="00A66239"/>
    <w:rsid w:val="00A71222"/>
    <w:rsid w:val="00A773F0"/>
    <w:rsid w:val="00A77C21"/>
    <w:rsid w:val="00A81067"/>
    <w:rsid w:val="00A820DE"/>
    <w:rsid w:val="00A83734"/>
    <w:rsid w:val="00A87047"/>
    <w:rsid w:val="00A90DA4"/>
    <w:rsid w:val="00AA016A"/>
    <w:rsid w:val="00AA09D1"/>
    <w:rsid w:val="00AA44A3"/>
    <w:rsid w:val="00AA46F6"/>
    <w:rsid w:val="00AA7626"/>
    <w:rsid w:val="00AB16F7"/>
    <w:rsid w:val="00AB37F4"/>
    <w:rsid w:val="00AB6297"/>
    <w:rsid w:val="00AC4F08"/>
    <w:rsid w:val="00AD1350"/>
    <w:rsid w:val="00AD74DA"/>
    <w:rsid w:val="00AE0B45"/>
    <w:rsid w:val="00AE4F64"/>
    <w:rsid w:val="00AE5BB5"/>
    <w:rsid w:val="00B00E09"/>
    <w:rsid w:val="00B00FCF"/>
    <w:rsid w:val="00B048B7"/>
    <w:rsid w:val="00B04967"/>
    <w:rsid w:val="00B12253"/>
    <w:rsid w:val="00B14B95"/>
    <w:rsid w:val="00B1768C"/>
    <w:rsid w:val="00B32F3F"/>
    <w:rsid w:val="00B34B26"/>
    <w:rsid w:val="00B35D48"/>
    <w:rsid w:val="00B36E35"/>
    <w:rsid w:val="00B37599"/>
    <w:rsid w:val="00B451F6"/>
    <w:rsid w:val="00B51478"/>
    <w:rsid w:val="00B51881"/>
    <w:rsid w:val="00B54A43"/>
    <w:rsid w:val="00B6782F"/>
    <w:rsid w:val="00B67F96"/>
    <w:rsid w:val="00B70E42"/>
    <w:rsid w:val="00B750C2"/>
    <w:rsid w:val="00B76E21"/>
    <w:rsid w:val="00B84A3C"/>
    <w:rsid w:val="00B96B76"/>
    <w:rsid w:val="00BA1750"/>
    <w:rsid w:val="00BA565C"/>
    <w:rsid w:val="00BB5A26"/>
    <w:rsid w:val="00BB7619"/>
    <w:rsid w:val="00BC1B7D"/>
    <w:rsid w:val="00BC3979"/>
    <w:rsid w:val="00BC55DD"/>
    <w:rsid w:val="00BD17D3"/>
    <w:rsid w:val="00BD29F0"/>
    <w:rsid w:val="00BD4263"/>
    <w:rsid w:val="00BD76BF"/>
    <w:rsid w:val="00BD77D7"/>
    <w:rsid w:val="00BE3980"/>
    <w:rsid w:val="00BE4529"/>
    <w:rsid w:val="00BF2620"/>
    <w:rsid w:val="00C033B8"/>
    <w:rsid w:val="00C13FA8"/>
    <w:rsid w:val="00C168F5"/>
    <w:rsid w:val="00C16FF3"/>
    <w:rsid w:val="00C20892"/>
    <w:rsid w:val="00C20C22"/>
    <w:rsid w:val="00C22B2D"/>
    <w:rsid w:val="00C269C3"/>
    <w:rsid w:val="00C41912"/>
    <w:rsid w:val="00C42F39"/>
    <w:rsid w:val="00C45A56"/>
    <w:rsid w:val="00C81C10"/>
    <w:rsid w:val="00C823ED"/>
    <w:rsid w:val="00C8354A"/>
    <w:rsid w:val="00C85A13"/>
    <w:rsid w:val="00C9425F"/>
    <w:rsid w:val="00C9616A"/>
    <w:rsid w:val="00CB0C69"/>
    <w:rsid w:val="00CB472B"/>
    <w:rsid w:val="00CB4D50"/>
    <w:rsid w:val="00CB51BA"/>
    <w:rsid w:val="00CC5A62"/>
    <w:rsid w:val="00CD0531"/>
    <w:rsid w:val="00CD115F"/>
    <w:rsid w:val="00CD335C"/>
    <w:rsid w:val="00CD673A"/>
    <w:rsid w:val="00CE1CD2"/>
    <w:rsid w:val="00CF3EE3"/>
    <w:rsid w:val="00CF5A17"/>
    <w:rsid w:val="00CF6965"/>
    <w:rsid w:val="00CF70B5"/>
    <w:rsid w:val="00D01EA4"/>
    <w:rsid w:val="00D154E5"/>
    <w:rsid w:val="00D17DE4"/>
    <w:rsid w:val="00D2140A"/>
    <w:rsid w:val="00D22BE1"/>
    <w:rsid w:val="00D26E6D"/>
    <w:rsid w:val="00D37D05"/>
    <w:rsid w:val="00D418D5"/>
    <w:rsid w:val="00D453E4"/>
    <w:rsid w:val="00D545CF"/>
    <w:rsid w:val="00D546F9"/>
    <w:rsid w:val="00D605C1"/>
    <w:rsid w:val="00D715FE"/>
    <w:rsid w:val="00D75E79"/>
    <w:rsid w:val="00D8069F"/>
    <w:rsid w:val="00D82CEF"/>
    <w:rsid w:val="00D84E9D"/>
    <w:rsid w:val="00D96A8B"/>
    <w:rsid w:val="00DA125E"/>
    <w:rsid w:val="00DA3C99"/>
    <w:rsid w:val="00DB5FF4"/>
    <w:rsid w:val="00DB6A99"/>
    <w:rsid w:val="00DB6C8D"/>
    <w:rsid w:val="00DC0D99"/>
    <w:rsid w:val="00DC1EA6"/>
    <w:rsid w:val="00DC3431"/>
    <w:rsid w:val="00DD386A"/>
    <w:rsid w:val="00DD3C77"/>
    <w:rsid w:val="00DD4677"/>
    <w:rsid w:val="00DD471B"/>
    <w:rsid w:val="00DD4C20"/>
    <w:rsid w:val="00DD7142"/>
    <w:rsid w:val="00DE1856"/>
    <w:rsid w:val="00DE31A0"/>
    <w:rsid w:val="00DE77A8"/>
    <w:rsid w:val="00DF5902"/>
    <w:rsid w:val="00E06556"/>
    <w:rsid w:val="00E07638"/>
    <w:rsid w:val="00E16401"/>
    <w:rsid w:val="00E228BE"/>
    <w:rsid w:val="00E25D06"/>
    <w:rsid w:val="00E31937"/>
    <w:rsid w:val="00E32070"/>
    <w:rsid w:val="00E3683C"/>
    <w:rsid w:val="00E37312"/>
    <w:rsid w:val="00E42C88"/>
    <w:rsid w:val="00E445A6"/>
    <w:rsid w:val="00E463C4"/>
    <w:rsid w:val="00E60989"/>
    <w:rsid w:val="00E610F5"/>
    <w:rsid w:val="00E622D3"/>
    <w:rsid w:val="00E62A33"/>
    <w:rsid w:val="00E650B9"/>
    <w:rsid w:val="00E65B82"/>
    <w:rsid w:val="00E65BCF"/>
    <w:rsid w:val="00E72CC7"/>
    <w:rsid w:val="00E77B20"/>
    <w:rsid w:val="00E85AA1"/>
    <w:rsid w:val="00E9032D"/>
    <w:rsid w:val="00EA7BF1"/>
    <w:rsid w:val="00EB09A3"/>
    <w:rsid w:val="00EB4B63"/>
    <w:rsid w:val="00EB4F6C"/>
    <w:rsid w:val="00EB613D"/>
    <w:rsid w:val="00EB743A"/>
    <w:rsid w:val="00EC1D8D"/>
    <w:rsid w:val="00EC3205"/>
    <w:rsid w:val="00ED3E2A"/>
    <w:rsid w:val="00ED589D"/>
    <w:rsid w:val="00ED614C"/>
    <w:rsid w:val="00EE43E8"/>
    <w:rsid w:val="00EE7EE9"/>
    <w:rsid w:val="00EF0D72"/>
    <w:rsid w:val="00EF4FA2"/>
    <w:rsid w:val="00EF5BD0"/>
    <w:rsid w:val="00F003D0"/>
    <w:rsid w:val="00F00560"/>
    <w:rsid w:val="00F102B0"/>
    <w:rsid w:val="00F126E5"/>
    <w:rsid w:val="00F14813"/>
    <w:rsid w:val="00F21958"/>
    <w:rsid w:val="00F314FB"/>
    <w:rsid w:val="00F32992"/>
    <w:rsid w:val="00F349D6"/>
    <w:rsid w:val="00F479A8"/>
    <w:rsid w:val="00F5416A"/>
    <w:rsid w:val="00F54529"/>
    <w:rsid w:val="00F553DF"/>
    <w:rsid w:val="00F719C9"/>
    <w:rsid w:val="00F73BD6"/>
    <w:rsid w:val="00F75815"/>
    <w:rsid w:val="00F84348"/>
    <w:rsid w:val="00F862E2"/>
    <w:rsid w:val="00F867AB"/>
    <w:rsid w:val="00F91ED1"/>
    <w:rsid w:val="00F92C77"/>
    <w:rsid w:val="00FA0FDB"/>
    <w:rsid w:val="00FA60DA"/>
    <w:rsid w:val="00FA69CE"/>
    <w:rsid w:val="00FA7BF0"/>
    <w:rsid w:val="00FB2515"/>
    <w:rsid w:val="00FB62A2"/>
    <w:rsid w:val="00FD15CA"/>
    <w:rsid w:val="00FD29A4"/>
    <w:rsid w:val="00FD3AD1"/>
    <w:rsid w:val="00FD5DC8"/>
    <w:rsid w:val="00FD7F52"/>
    <w:rsid w:val="00FE1592"/>
    <w:rsid w:val="00FE4F29"/>
    <w:rsid w:val="00FF4548"/>
    <w:rsid w:val="00FF73E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3FD9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604B"/>
    <w:pPr>
      <w:spacing w:after="0" w:line="240" w:lineRule="auto"/>
    </w:pPr>
    <w:rPr>
      <w:rFonts w:ascii="Calibri" w:hAnsi="Calibri" w:cs="Calibri"/>
    </w:rPr>
  </w:style>
  <w:style w:type="paragraph" w:styleId="Heading1">
    <w:name w:val="heading 1"/>
    <w:basedOn w:val="Normal"/>
    <w:next w:val="Normal"/>
    <w:link w:val="Heading1Char"/>
    <w:uiPriority w:val="9"/>
    <w:qFormat/>
    <w:rsid w:val="009607D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B6C8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E3873"/>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604B"/>
    <w:rPr>
      <w:color w:val="0563C1"/>
      <w:u w:val="single"/>
    </w:rPr>
  </w:style>
  <w:style w:type="paragraph" w:styleId="ListParagraph">
    <w:name w:val="List Paragraph"/>
    <w:basedOn w:val="Normal"/>
    <w:uiPriority w:val="34"/>
    <w:qFormat/>
    <w:rsid w:val="0014604B"/>
    <w:pPr>
      <w:ind w:left="720"/>
    </w:pPr>
  </w:style>
  <w:style w:type="character" w:customStyle="1" w:styleId="UnresolvedMention1">
    <w:name w:val="Unresolved Mention1"/>
    <w:basedOn w:val="DefaultParagraphFont"/>
    <w:uiPriority w:val="99"/>
    <w:semiHidden/>
    <w:unhideWhenUsed/>
    <w:rsid w:val="00067FDE"/>
    <w:rPr>
      <w:color w:val="605E5C"/>
      <w:shd w:val="clear" w:color="auto" w:fill="E1DFDD"/>
    </w:rPr>
  </w:style>
  <w:style w:type="character" w:styleId="Strong">
    <w:name w:val="Strong"/>
    <w:basedOn w:val="DefaultParagraphFont"/>
    <w:uiPriority w:val="22"/>
    <w:qFormat/>
    <w:rsid w:val="006B2B19"/>
    <w:rPr>
      <w:b/>
      <w:bCs/>
    </w:rPr>
  </w:style>
  <w:style w:type="character" w:customStyle="1" w:styleId="Heading1Char">
    <w:name w:val="Heading 1 Char"/>
    <w:basedOn w:val="DefaultParagraphFont"/>
    <w:link w:val="Heading1"/>
    <w:uiPriority w:val="9"/>
    <w:rsid w:val="009607D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DB6C8D"/>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6E3873"/>
    <w:rPr>
      <w:rFonts w:asciiTheme="majorHAnsi" w:eastAsiaTheme="majorEastAsia" w:hAnsiTheme="majorHAnsi" w:cstheme="majorBidi"/>
      <w:color w:val="1F3763" w:themeColor="accent1" w:themeShade="7F"/>
      <w:sz w:val="24"/>
      <w:szCs w:val="24"/>
    </w:rPr>
  </w:style>
  <w:style w:type="character" w:styleId="FollowedHyperlink">
    <w:name w:val="FollowedHyperlink"/>
    <w:basedOn w:val="DefaultParagraphFont"/>
    <w:uiPriority w:val="99"/>
    <w:semiHidden/>
    <w:unhideWhenUsed/>
    <w:rsid w:val="00A230FB"/>
    <w:rPr>
      <w:color w:val="954F72" w:themeColor="followedHyperlink"/>
      <w:u w:val="single"/>
    </w:rPr>
  </w:style>
  <w:style w:type="paragraph" w:customStyle="1" w:styleId="xmsonormal">
    <w:name w:val="x_msonormal"/>
    <w:basedOn w:val="Normal"/>
    <w:rsid w:val="00FD7F52"/>
    <w:rPr>
      <w:lang w:eastAsia="en-GB"/>
    </w:rPr>
  </w:style>
  <w:style w:type="paragraph" w:styleId="TOCHeading">
    <w:name w:val="TOC Heading"/>
    <w:basedOn w:val="Heading1"/>
    <w:next w:val="Normal"/>
    <w:uiPriority w:val="39"/>
    <w:unhideWhenUsed/>
    <w:qFormat/>
    <w:rsid w:val="002F6E81"/>
    <w:pPr>
      <w:spacing w:line="259" w:lineRule="auto"/>
      <w:outlineLvl w:val="9"/>
    </w:pPr>
    <w:rPr>
      <w:lang w:val="en-US"/>
    </w:rPr>
  </w:style>
  <w:style w:type="paragraph" w:styleId="TOC1">
    <w:name w:val="toc 1"/>
    <w:basedOn w:val="Normal"/>
    <w:next w:val="Normal"/>
    <w:autoRedefine/>
    <w:uiPriority w:val="39"/>
    <w:unhideWhenUsed/>
    <w:rsid w:val="002F6E81"/>
    <w:pPr>
      <w:spacing w:after="100"/>
    </w:pPr>
  </w:style>
  <w:style w:type="paragraph" w:styleId="TOC2">
    <w:name w:val="toc 2"/>
    <w:basedOn w:val="Normal"/>
    <w:next w:val="Normal"/>
    <w:autoRedefine/>
    <w:uiPriority w:val="39"/>
    <w:unhideWhenUsed/>
    <w:rsid w:val="002F6E81"/>
    <w:pPr>
      <w:spacing w:after="100"/>
      <w:ind w:left="220"/>
    </w:pPr>
  </w:style>
  <w:style w:type="paragraph" w:styleId="TOC3">
    <w:name w:val="toc 3"/>
    <w:basedOn w:val="Normal"/>
    <w:next w:val="Normal"/>
    <w:autoRedefine/>
    <w:uiPriority w:val="39"/>
    <w:unhideWhenUsed/>
    <w:rsid w:val="002F6E81"/>
    <w:pPr>
      <w:spacing w:after="100"/>
      <w:ind w:left="440"/>
    </w:pPr>
  </w:style>
  <w:style w:type="paragraph" w:styleId="Header">
    <w:name w:val="header"/>
    <w:basedOn w:val="Normal"/>
    <w:link w:val="HeaderChar"/>
    <w:uiPriority w:val="99"/>
    <w:unhideWhenUsed/>
    <w:rsid w:val="00066C1D"/>
    <w:pPr>
      <w:tabs>
        <w:tab w:val="center" w:pos="4513"/>
        <w:tab w:val="right" w:pos="9026"/>
      </w:tabs>
    </w:pPr>
  </w:style>
  <w:style w:type="character" w:customStyle="1" w:styleId="HeaderChar">
    <w:name w:val="Header Char"/>
    <w:basedOn w:val="DefaultParagraphFont"/>
    <w:link w:val="Header"/>
    <w:uiPriority w:val="99"/>
    <w:rsid w:val="00066C1D"/>
    <w:rPr>
      <w:rFonts w:ascii="Calibri" w:hAnsi="Calibri" w:cs="Calibri"/>
    </w:rPr>
  </w:style>
  <w:style w:type="paragraph" w:styleId="Footer">
    <w:name w:val="footer"/>
    <w:basedOn w:val="Normal"/>
    <w:link w:val="FooterChar"/>
    <w:uiPriority w:val="99"/>
    <w:unhideWhenUsed/>
    <w:rsid w:val="00066C1D"/>
    <w:pPr>
      <w:tabs>
        <w:tab w:val="center" w:pos="4513"/>
        <w:tab w:val="right" w:pos="9026"/>
      </w:tabs>
    </w:pPr>
  </w:style>
  <w:style w:type="character" w:customStyle="1" w:styleId="FooterChar">
    <w:name w:val="Footer Char"/>
    <w:basedOn w:val="DefaultParagraphFont"/>
    <w:link w:val="Footer"/>
    <w:uiPriority w:val="99"/>
    <w:rsid w:val="00066C1D"/>
    <w:rPr>
      <w:rFonts w:ascii="Calibri" w:hAnsi="Calibri" w:cs="Calibri"/>
    </w:rPr>
  </w:style>
  <w:style w:type="character" w:styleId="CommentReference">
    <w:name w:val="annotation reference"/>
    <w:basedOn w:val="DefaultParagraphFont"/>
    <w:uiPriority w:val="99"/>
    <w:semiHidden/>
    <w:unhideWhenUsed/>
    <w:rsid w:val="007C346B"/>
    <w:rPr>
      <w:sz w:val="16"/>
      <w:szCs w:val="16"/>
    </w:rPr>
  </w:style>
  <w:style w:type="paragraph" w:styleId="CommentText">
    <w:name w:val="annotation text"/>
    <w:basedOn w:val="Normal"/>
    <w:link w:val="CommentTextChar"/>
    <w:uiPriority w:val="99"/>
    <w:semiHidden/>
    <w:unhideWhenUsed/>
    <w:rsid w:val="007C346B"/>
    <w:rPr>
      <w:sz w:val="20"/>
      <w:szCs w:val="20"/>
    </w:rPr>
  </w:style>
  <w:style w:type="character" w:customStyle="1" w:styleId="CommentTextChar">
    <w:name w:val="Comment Text Char"/>
    <w:basedOn w:val="DefaultParagraphFont"/>
    <w:link w:val="CommentText"/>
    <w:uiPriority w:val="99"/>
    <w:semiHidden/>
    <w:rsid w:val="007C346B"/>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7C346B"/>
    <w:rPr>
      <w:b/>
      <w:bCs/>
    </w:rPr>
  </w:style>
  <w:style w:type="character" w:customStyle="1" w:styleId="CommentSubjectChar">
    <w:name w:val="Comment Subject Char"/>
    <w:basedOn w:val="CommentTextChar"/>
    <w:link w:val="CommentSubject"/>
    <w:uiPriority w:val="99"/>
    <w:semiHidden/>
    <w:rsid w:val="007C346B"/>
    <w:rPr>
      <w:rFonts w:ascii="Calibri" w:hAnsi="Calibri" w:cs="Calibri"/>
      <w:b/>
      <w:bCs/>
      <w:sz w:val="20"/>
      <w:szCs w:val="20"/>
    </w:rPr>
  </w:style>
  <w:style w:type="paragraph" w:styleId="BalloonText">
    <w:name w:val="Balloon Text"/>
    <w:basedOn w:val="Normal"/>
    <w:link w:val="BalloonTextChar"/>
    <w:uiPriority w:val="99"/>
    <w:semiHidden/>
    <w:unhideWhenUsed/>
    <w:rsid w:val="007C34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346B"/>
    <w:rPr>
      <w:rFonts w:ascii="Segoe UI" w:hAnsi="Segoe UI" w:cs="Segoe UI"/>
      <w:sz w:val="18"/>
      <w:szCs w:val="18"/>
    </w:rPr>
  </w:style>
  <w:style w:type="paragraph" w:styleId="Revision">
    <w:name w:val="Revision"/>
    <w:hidden/>
    <w:uiPriority w:val="99"/>
    <w:semiHidden/>
    <w:rsid w:val="009F73D3"/>
    <w:pPr>
      <w:spacing w:after="0" w:line="240" w:lineRule="auto"/>
    </w:pPr>
    <w:rPr>
      <w:rFonts w:ascii="Calibri" w:hAnsi="Calibri" w:cs="Calibri"/>
    </w:rPr>
  </w:style>
  <w:style w:type="character" w:customStyle="1" w:styleId="UnresolvedMention">
    <w:name w:val="Unresolved Mention"/>
    <w:basedOn w:val="DefaultParagraphFont"/>
    <w:uiPriority w:val="99"/>
    <w:semiHidden/>
    <w:unhideWhenUsed/>
    <w:rsid w:val="001B0E7E"/>
    <w:rPr>
      <w:color w:val="605E5C"/>
      <w:shd w:val="clear" w:color="auto" w:fill="E1DFDD"/>
    </w:rPr>
  </w:style>
  <w:style w:type="table" w:styleId="TableGrid">
    <w:name w:val="Table Grid"/>
    <w:basedOn w:val="TableNormal"/>
    <w:uiPriority w:val="39"/>
    <w:rsid w:val="00A820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166D68"/>
    <w:pPr>
      <w:spacing w:after="200"/>
    </w:pPr>
    <w:rPr>
      <w:i/>
      <w:iCs/>
      <w:color w:val="44546A" w:themeColor="text2"/>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604B"/>
    <w:pPr>
      <w:spacing w:after="0" w:line="240" w:lineRule="auto"/>
    </w:pPr>
    <w:rPr>
      <w:rFonts w:ascii="Calibri" w:hAnsi="Calibri" w:cs="Calibri"/>
    </w:rPr>
  </w:style>
  <w:style w:type="paragraph" w:styleId="Heading1">
    <w:name w:val="heading 1"/>
    <w:basedOn w:val="Normal"/>
    <w:next w:val="Normal"/>
    <w:link w:val="Heading1Char"/>
    <w:uiPriority w:val="9"/>
    <w:qFormat/>
    <w:rsid w:val="009607D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B6C8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E3873"/>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604B"/>
    <w:rPr>
      <w:color w:val="0563C1"/>
      <w:u w:val="single"/>
    </w:rPr>
  </w:style>
  <w:style w:type="paragraph" w:styleId="ListParagraph">
    <w:name w:val="List Paragraph"/>
    <w:basedOn w:val="Normal"/>
    <w:uiPriority w:val="34"/>
    <w:qFormat/>
    <w:rsid w:val="0014604B"/>
    <w:pPr>
      <w:ind w:left="720"/>
    </w:pPr>
  </w:style>
  <w:style w:type="character" w:customStyle="1" w:styleId="UnresolvedMention1">
    <w:name w:val="Unresolved Mention1"/>
    <w:basedOn w:val="DefaultParagraphFont"/>
    <w:uiPriority w:val="99"/>
    <w:semiHidden/>
    <w:unhideWhenUsed/>
    <w:rsid w:val="00067FDE"/>
    <w:rPr>
      <w:color w:val="605E5C"/>
      <w:shd w:val="clear" w:color="auto" w:fill="E1DFDD"/>
    </w:rPr>
  </w:style>
  <w:style w:type="character" w:styleId="Strong">
    <w:name w:val="Strong"/>
    <w:basedOn w:val="DefaultParagraphFont"/>
    <w:uiPriority w:val="22"/>
    <w:qFormat/>
    <w:rsid w:val="006B2B19"/>
    <w:rPr>
      <w:b/>
      <w:bCs/>
    </w:rPr>
  </w:style>
  <w:style w:type="character" w:customStyle="1" w:styleId="Heading1Char">
    <w:name w:val="Heading 1 Char"/>
    <w:basedOn w:val="DefaultParagraphFont"/>
    <w:link w:val="Heading1"/>
    <w:uiPriority w:val="9"/>
    <w:rsid w:val="009607D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DB6C8D"/>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6E3873"/>
    <w:rPr>
      <w:rFonts w:asciiTheme="majorHAnsi" w:eastAsiaTheme="majorEastAsia" w:hAnsiTheme="majorHAnsi" w:cstheme="majorBidi"/>
      <w:color w:val="1F3763" w:themeColor="accent1" w:themeShade="7F"/>
      <w:sz w:val="24"/>
      <w:szCs w:val="24"/>
    </w:rPr>
  </w:style>
  <w:style w:type="character" w:styleId="FollowedHyperlink">
    <w:name w:val="FollowedHyperlink"/>
    <w:basedOn w:val="DefaultParagraphFont"/>
    <w:uiPriority w:val="99"/>
    <w:semiHidden/>
    <w:unhideWhenUsed/>
    <w:rsid w:val="00A230FB"/>
    <w:rPr>
      <w:color w:val="954F72" w:themeColor="followedHyperlink"/>
      <w:u w:val="single"/>
    </w:rPr>
  </w:style>
  <w:style w:type="paragraph" w:customStyle="1" w:styleId="xmsonormal">
    <w:name w:val="x_msonormal"/>
    <w:basedOn w:val="Normal"/>
    <w:rsid w:val="00FD7F52"/>
    <w:rPr>
      <w:lang w:eastAsia="en-GB"/>
    </w:rPr>
  </w:style>
  <w:style w:type="paragraph" w:styleId="TOCHeading">
    <w:name w:val="TOC Heading"/>
    <w:basedOn w:val="Heading1"/>
    <w:next w:val="Normal"/>
    <w:uiPriority w:val="39"/>
    <w:unhideWhenUsed/>
    <w:qFormat/>
    <w:rsid w:val="002F6E81"/>
    <w:pPr>
      <w:spacing w:line="259" w:lineRule="auto"/>
      <w:outlineLvl w:val="9"/>
    </w:pPr>
    <w:rPr>
      <w:lang w:val="en-US"/>
    </w:rPr>
  </w:style>
  <w:style w:type="paragraph" w:styleId="TOC1">
    <w:name w:val="toc 1"/>
    <w:basedOn w:val="Normal"/>
    <w:next w:val="Normal"/>
    <w:autoRedefine/>
    <w:uiPriority w:val="39"/>
    <w:unhideWhenUsed/>
    <w:rsid w:val="002F6E81"/>
    <w:pPr>
      <w:spacing w:after="100"/>
    </w:pPr>
  </w:style>
  <w:style w:type="paragraph" w:styleId="TOC2">
    <w:name w:val="toc 2"/>
    <w:basedOn w:val="Normal"/>
    <w:next w:val="Normal"/>
    <w:autoRedefine/>
    <w:uiPriority w:val="39"/>
    <w:unhideWhenUsed/>
    <w:rsid w:val="002F6E81"/>
    <w:pPr>
      <w:spacing w:after="100"/>
      <w:ind w:left="220"/>
    </w:pPr>
  </w:style>
  <w:style w:type="paragraph" w:styleId="TOC3">
    <w:name w:val="toc 3"/>
    <w:basedOn w:val="Normal"/>
    <w:next w:val="Normal"/>
    <w:autoRedefine/>
    <w:uiPriority w:val="39"/>
    <w:unhideWhenUsed/>
    <w:rsid w:val="002F6E81"/>
    <w:pPr>
      <w:spacing w:after="100"/>
      <w:ind w:left="440"/>
    </w:pPr>
  </w:style>
  <w:style w:type="paragraph" w:styleId="Header">
    <w:name w:val="header"/>
    <w:basedOn w:val="Normal"/>
    <w:link w:val="HeaderChar"/>
    <w:uiPriority w:val="99"/>
    <w:unhideWhenUsed/>
    <w:rsid w:val="00066C1D"/>
    <w:pPr>
      <w:tabs>
        <w:tab w:val="center" w:pos="4513"/>
        <w:tab w:val="right" w:pos="9026"/>
      </w:tabs>
    </w:pPr>
  </w:style>
  <w:style w:type="character" w:customStyle="1" w:styleId="HeaderChar">
    <w:name w:val="Header Char"/>
    <w:basedOn w:val="DefaultParagraphFont"/>
    <w:link w:val="Header"/>
    <w:uiPriority w:val="99"/>
    <w:rsid w:val="00066C1D"/>
    <w:rPr>
      <w:rFonts w:ascii="Calibri" w:hAnsi="Calibri" w:cs="Calibri"/>
    </w:rPr>
  </w:style>
  <w:style w:type="paragraph" w:styleId="Footer">
    <w:name w:val="footer"/>
    <w:basedOn w:val="Normal"/>
    <w:link w:val="FooterChar"/>
    <w:uiPriority w:val="99"/>
    <w:unhideWhenUsed/>
    <w:rsid w:val="00066C1D"/>
    <w:pPr>
      <w:tabs>
        <w:tab w:val="center" w:pos="4513"/>
        <w:tab w:val="right" w:pos="9026"/>
      </w:tabs>
    </w:pPr>
  </w:style>
  <w:style w:type="character" w:customStyle="1" w:styleId="FooterChar">
    <w:name w:val="Footer Char"/>
    <w:basedOn w:val="DefaultParagraphFont"/>
    <w:link w:val="Footer"/>
    <w:uiPriority w:val="99"/>
    <w:rsid w:val="00066C1D"/>
    <w:rPr>
      <w:rFonts w:ascii="Calibri" w:hAnsi="Calibri" w:cs="Calibri"/>
    </w:rPr>
  </w:style>
  <w:style w:type="character" w:styleId="CommentReference">
    <w:name w:val="annotation reference"/>
    <w:basedOn w:val="DefaultParagraphFont"/>
    <w:uiPriority w:val="99"/>
    <w:semiHidden/>
    <w:unhideWhenUsed/>
    <w:rsid w:val="007C346B"/>
    <w:rPr>
      <w:sz w:val="16"/>
      <w:szCs w:val="16"/>
    </w:rPr>
  </w:style>
  <w:style w:type="paragraph" w:styleId="CommentText">
    <w:name w:val="annotation text"/>
    <w:basedOn w:val="Normal"/>
    <w:link w:val="CommentTextChar"/>
    <w:uiPriority w:val="99"/>
    <w:semiHidden/>
    <w:unhideWhenUsed/>
    <w:rsid w:val="007C346B"/>
    <w:rPr>
      <w:sz w:val="20"/>
      <w:szCs w:val="20"/>
    </w:rPr>
  </w:style>
  <w:style w:type="character" w:customStyle="1" w:styleId="CommentTextChar">
    <w:name w:val="Comment Text Char"/>
    <w:basedOn w:val="DefaultParagraphFont"/>
    <w:link w:val="CommentText"/>
    <w:uiPriority w:val="99"/>
    <w:semiHidden/>
    <w:rsid w:val="007C346B"/>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7C346B"/>
    <w:rPr>
      <w:b/>
      <w:bCs/>
    </w:rPr>
  </w:style>
  <w:style w:type="character" w:customStyle="1" w:styleId="CommentSubjectChar">
    <w:name w:val="Comment Subject Char"/>
    <w:basedOn w:val="CommentTextChar"/>
    <w:link w:val="CommentSubject"/>
    <w:uiPriority w:val="99"/>
    <w:semiHidden/>
    <w:rsid w:val="007C346B"/>
    <w:rPr>
      <w:rFonts w:ascii="Calibri" w:hAnsi="Calibri" w:cs="Calibri"/>
      <w:b/>
      <w:bCs/>
      <w:sz w:val="20"/>
      <w:szCs w:val="20"/>
    </w:rPr>
  </w:style>
  <w:style w:type="paragraph" w:styleId="BalloonText">
    <w:name w:val="Balloon Text"/>
    <w:basedOn w:val="Normal"/>
    <w:link w:val="BalloonTextChar"/>
    <w:uiPriority w:val="99"/>
    <w:semiHidden/>
    <w:unhideWhenUsed/>
    <w:rsid w:val="007C34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346B"/>
    <w:rPr>
      <w:rFonts w:ascii="Segoe UI" w:hAnsi="Segoe UI" w:cs="Segoe UI"/>
      <w:sz w:val="18"/>
      <w:szCs w:val="18"/>
    </w:rPr>
  </w:style>
  <w:style w:type="paragraph" w:styleId="Revision">
    <w:name w:val="Revision"/>
    <w:hidden/>
    <w:uiPriority w:val="99"/>
    <w:semiHidden/>
    <w:rsid w:val="009F73D3"/>
    <w:pPr>
      <w:spacing w:after="0" w:line="240" w:lineRule="auto"/>
    </w:pPr>
    <w:rPr>
      <w:rFonts w:ascii="Calibri" w:hAnsi="Calibri" w:cs="Calibri"/>
    </w:rPr>
  </w:style>
  <w:style w:type="character" w:customStyle="1" w:styleId="UnresolvedMention">
    <w:name w:val="Unresolved Mention"/>
    <w:basedOn w:val="DefaultParagraphFont"/>
    <w:uiPriority w:val="99"/>
    <w:semiHidden/>
    <w:unhideWhenUsed/>
    <w:rsid w:val="001B0E7E"/>
    <w:rPr>
      <w:color w:val="605E5C"/>
      <w:shd w:val="clear" w:color="auto" w:fill="E1DFDD"/>
    </w:rPr>
  </w:style>
  <w:style w:type="table" w:styleId="TableGrid">
    <w:name w:val="Table Grid"/>
    <w:basedOn w:val="TableNormal"/>
    <w:uiPriority w:val="39"/>
    <w:rsid w:val="00A820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166D68"/>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930308">
      <w:bodyDiv w:val="1"/>
      <w:marLeft w:val="0"/>
      <w:marRight w:val="0"/>
      <w:marTop w:val="0"/>
      <w:marBottom w:val="0"/>
      <w:divBdr>
        <w:top w:val="none" w:sz="0" w:space="0" w:color="auto"/>
        <w:left w:val="none" w:sz="0" w:space="0" w:color="auto"/>
        <w:bottom w:val="none" w:sz="0" w:space="0" w:color="auto"/>
        <w:right w:val="none" w:sz="0" w:space="0" w:color="auto"/>
      </w:divBdr>
    </w:div>
    <w:div w:id="304702374">
      <w:bodyDiv w:val="1"/>
      <w:marLeft w:val="0"/>
      <w:marRight w:val="0"/>
      <w:marTop w:val="0"/>
      <w:marBottom w:val="0"/>
      <w:divBdr>
        <w:top w:val="none" w:sz="0" w:space="0" w:color="auto"/>
        <w:left w:val="none" w:sz="0" w:space="0" w:color="auto"/>
        <w:bottom w:val="none" w:sz="0" w:space="0" w:color="auto"/>
        <w:right w:val="none" w:sz="0" w:space="0" w:color="auto"/>
      </w:divBdr>
    </w:div>
    <w:div w:id="721559648">
      <w:bodyDiv w:val="1"/>
      <w:marLeft w:val="0"/>
      <w:marRight w:val="0"/>
      <w:marTop w:val="0"/>
      <w:marBottom w:val="0"/>
      <w:divBdr>
        <w:top w:val="none" w:sz="0" w:space="0" w:color="auto"/>
        <w:left w:val="none" w:sz="0" w:space="0" w:color="auto"/>
        <w:bottom w:val="none" w:sz="0" w:space="0" w:color="auto"/>
        <w:right w:val="none" w:sz="0" w:space="0" w:color="auto"/>
      </w:divBdr>
    </w:div>
    <w:div w:id="939876277">
      <w:bodyDiv w:val="1"/>
      <w:marLeft w:val="0"/>
      <w:marRight w:val="0"/>
      <w:marTop w:val="0"/>
      <w:marBottom w:val="0"/>
      <w:divBdr>
        <w:top w:val="none" w:sz="0" w:space="0" w:color="auto"/>
        <w:left w:val="none" w:sz="0" w:space="0" w:color="auto"/>
        <w:bottom w:val="none" w:sz="0" w:space="0" w:color="auto"/>
        <w:right w:val="none" w:sz="0" w:space="0" w:color="auto"/>
      </w:divBdr>
    </w:div>
    <w:div w:id="1078938008">
      <w:bodyDiv w:val="1"/>
      <w:marLeft w:val="0"/>
      <w:marRight w:val="0"/>
      <w:marTop w:val="0"/>
      <w:marBottom w:val="0"/>
      <w:divBdr>
        <w:top w:val="none" w:sz="0" w:space="0" w:color="auto"/>
        <w:left w:val="none" w:sz="0" w:space="0" w:color="auto"/>
        <w:bottom w:val="none" w:sz="0" w:space="0" w:color="auto"/>
        <w:right w:val="none" w:sz="0" w:space="0" w:color="auto"/>
      </w:divBdr>
    </w:div>
    <w:div w:id="1551266170">
      <w:bodyDiv w:val="1"/>
      <w:marLeft w:val="0"/>
      <w:marRight w:val="0"/>
      <w:marTop w:val="0"/>
      <w:marBottom w:val="0"/>
      <w:divBdr>
        <w:top w:val="none" w:sz="0" w:space="0" w:color="auto"/>
        <w:left w:val="none" w:sz="0" w:space="0" w:color="auto"/>
        <w:bottom w:val="none" w:sz="0" w:space="0" w:color="auto"/>
        <w:right w:val="none" w:sz="0" w:space="0" w:color="auto"/>
      </w:divBdr>
    </w:div>
    <w:div w:id="1596018006">
      <w:bodyDiv w:val="1"/>
      <w:marLeft w:val="0"/>
      <w:marRight w:val="0"/>
      <w:marTop w:val="0"/>
      <w:marBottom w:val="0"/>
      <w:divBdr>
        <w:top w:val="none" w:sz="0" w:space="0" w:color="auto"/>
        <w:left w:val="none" w:sz="0" w:space="0" w:color="auto"/>
        <w:bottom w:val="none" w:sz="0" w:space="0" w:color="auto"/>
        <w:right w:val="none" w:sz="0" w:space="0" w:color="auto"/>
      </w:divBdr>
    </w:div>
    <w:div w:id="1623000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image" Target="media/image1.png"/><Relationship Id="rId13" Type="http://schemas.openxmlformats.org/officeDocument/2006/relationships/hyperlink" Target="https://www.iosteopathy.org/covid-19/adapting-your-practice/" TargetMode="External"/><Relationship Id="rId14" Type="http://schemas.openxmlformats.org/officeDocument/2006/relationships/hyperlink" Target="https://www.iosteopathy.org/for-osteopaths/practice-development/compliance/policies-and-guidance/" TargetMode="External"/><Relationship Id="rId15" Type="http://schemas.openxmlformats.org/officeDocument/2006/relationships/hyperlink" Target="https://www.osteopathy.org.uk/news-and-resources/document-library/about-the-gosc/interim-guidance-on-infection-control/" TargetMode="External"/><Relationship Id="rId16" Type="http://schemas.openxmlformats.org/officeDocument/2006/relationships/hyperlink" Target="https://www.gov.uk/government/publications/covid-19-management-of-exposed-healthcare-workers-and-patients-in-hospital-settings" TargetMode="External"/><Relationship Id="rId17" Type="http://schemas.openxmlformats.org/officeDocument/2006/relationships/footer" Target="foot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6F8F04FE20504B9520EE0B4CDE6DBA" ma:contentTypeVersion="12" ma:contentTypeDescription="Create a new document." ma:contentTypeScope="" ma:versionID="f84ba7721c9ba3ebf46ead23c695a2e1">
  <xsd:schema xmlns:xsd="http://www.w3.org/2001/XMLSchema" xmlns:xs="http://www.w3.org/2001/XMLSchema" xmlns:p="http://schemas.microsoft.com/office/2006/metadata/properties" xmlns:ns2="52d0624a-56e2-4ba7-aeaf-ffad6620de43" xmlns:ns3="4139b98a-c19e-425f-a84e-27965e11dc16" targetNamespace="http://schemas.microsoft.com/office/2006/metadata/properties" ma:root="true" ma:fieldsID="3bfde07abd55357797f43d333d08485d" ns2:_="" ns3:_="">
    <xsd:import namespace="52d0624a-56e2-4ba7-aeaf-ffad6620de43"/>
    <xsd:import namespace="4139b98a-c19e-425f-a84e-27965e11dc1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d0624a-56e2-4ba7-aeaf-ffad6620de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139b98a-c19e-425f-a84e-27965e11dc1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AA179C-71D8-4628-9429-C9DA8CE300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d0624a-56e2-4ba7-aeaf-ffad6620de43"/>
    <ds:schemaRef ds:uri="4139b98a-c19e-425f-a84e-27965e11dc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248E9B8-65AF-4C2A-9154-A18B6485DF9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C41143A-F81D-42A9-B9E7-B47DAEDD0C70}">
  <ds:schemaRefs>
    <ds:schemaRef ds:uri="http://schemas.microsoft.com/sharepoint/v3/contenttype/forms"/>
  </ds:schemaRefs>
</ds:datastoreItem>
</file>

<file path=customXml/itemProps4.xml><?xml version="1.0" encoding="utf-8"?>
<ds:datastoreItem xmlns:ds="http://schemas.openxmlformats.org/officeDocument/2006/customXml" ds:itemID="{C68DC000-6CD4-5444-AF2C-EBADF92DE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8</Pages>
  <Words>2379</Words>
  <Characters>13564</Characters>
  <Application>Microsoft Macintosh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15912</CharactersWithSpaces>
  <SharedDoc>false</SharedDoc>
  <HLinks>
    <vt:vector size="330" baseType="variant">
      <vt:variant>
        <vt:i4>6422577</vt:i4>
      </vt:variant>
      <vt:variant>
        <vt:i4>249</vt:i4>
      </vt:variant>
      <vt:variant>
        <vt:i4>0</vt:i4>
      </vt:variant>
      <vt:variant>
        <vt:i4>5</vt:i4>
      </vt:variant>
      <vt:variant>
        <vt:lpwstr>https://www.gov.uk/government/publications/guidance-to-employers-and-businesses-about-covid-19/guidance-for-employers-and-businesses-on-coronavirus-covid-19</vt:lpwstr>
      </vt:variant>
      <vt:variant>
        <vt:lpwstr>good-practice-for-employers</vt:lpwstr>
      </vt:variant>
      <vt:variant>
        <vt:i4>2818097</vt:i4>
      </vt:variant>
      <vt:variant>
        <vt:i4>246</vt:i4>
      </vt:variant>
      <vt:variant>
        <vt:i4>0</vt:i4>
      </vt:variant>
      <vt:variant>
        <vt:i4>5</vt:i4>
      </vt:variant>
      <vt:variant>
        <vt:lpwstr>https://www.trustedreviews.com/news/how-to-clean-your-home-kill-viruses-4015489</vt:lpwstr>
      </vt:variant>
      <vt:variant>
        <vt:lpwstr/>
      </vt:variant>
      <vt:variant>
        <vt:i4>4522102</vt:i4>
      </vt:variant>
      <vt:variant>
        <vt:i4>243</vt:i4>
      </vt:variant>
      <vt:variant>
        <vt:i4>0</vt:i4>
      </vt:variant>
      <vt:variant>
        <vt:i4>5</vt:i4>
      </vt:variant>
      <vt:variant>
        <vt:lpwstr>https://www.hsa.ie/eng/Your_Industry/Healthcare_Sector/Managing_Safety_and_Health_in_Healthcare/</vt:lpwstr>
      </vt:variant>
      <vt:variant>
        <vt:lpwstr/>
      </vt:variant>
      <vt:variant>
        <vt:i4>1966164</vt:i4>
      </vt:variant>
      <vt:variant>
        <vt:i4>240</vt:i4>
      </vt:variant>
      <vt:variant>
        <vt:i4>0</vt:i4>
      </vt:variant>
      <vt:variant>
        <vt:i4>5</vt:i4>
      </vt:variant>
      <vt:variant>
        <vt:lpwstr>https://www.iosteopathy.org/for-osteopaths/practice-development/compliance/policies-and-guidance/</vt:lpwstr>
      </vt:variant>
      <vt:variant>
        <vt:lpwstr/>
      </vt:variant>
      <vt:variant>
        <vt:i4>5701635</vt:i4>
      </vt:variant>
      <vt:variant>
        <vt:i4>237</vt:i4>
      </vt:variant>
      <vt:variant>
        <vt:i4>0</vt:i4>
      </vt:variant>
      <vt:variant>
        <vt:i4>5</vt:i4>
      </vt:variant>
      <vt:variant>
        <vt:lpwstr>https://www.iosteopathy.org/covid-19/adapting-your-practice/</vt:lpwstr>
      </vt:variant>
      <vt:variant>
        <vt:lpwstr/>
      </vt:variant>
      <vt:variant>
        <vt:i4>6225945</vt:i4>
      </vt:variant>
      <vt:variant>
        <vt:i4>234</vt:i4>
      </vt:variant>
      <vt:variant>
        <vt:i4>0</vt:i4>
      </vt:variant>
      <vt:variant>
        <vt:i4>5</vt:i4>
      </vt:variant>
      <vt:variant>
        <vt:lpwstr>https://www.gov.uk/government/publications/wuhan-novel-coronavirus-infection-prevention-and-control/covid-19-personal-protective-equipment-ppe</vt:lpwstr>
      </vt:variant>
      <vt:variant>
        <vt:lpwstr>patient-use-of-ppe</vt:lpwstr>
      </vt:variant>
      <vt:variant>
        <vt:i4>6357039</vt:i4>
      </vt:variant>
      <vt:variant>
        <vt:i4>231</vt:i4>
      </vt:variant>
      <vt:variant>
        <vt:i4>0</vt:i4>
      </vt:variant>
      <vt:variant>
        <vt:i4>5</vt:i4>
      </vt:variant>
      <vt:variant>
        <vt:lpwstr>https://www.osteopathy.org.uk/news-and-resources/document-library/practice-guidance/interim-guidance-on-infection-control-in-osteopathy-during/</vt:lpwstr>
      </vt:variant>
      <vt:variant>
        <vt:lpwstr/>
      </vt:variant>
      <vt:variant>
        <vt:i4>7471163</vt:i4>
      </vt:variant>
      <vt:variant>
        <vt:i4>228</vt:i4>
      </vt:variant>
      <vt:variant>
        <vt:i4>0</vt:i4>
      </vt:variant>
      <vt:variant>
        <vt:i4>5</vt:i4>
      </vt:variant>
      <vt:variant>
        <vt:lpwstr>https://www.iosteopathy.org/covid-19/webinars/</vt:lpwstr>
      </vt:variant>
      <vt:variant>
        <vt:lpwstr/>
      </vt:variant>
      <vt:variant>
        <vt:i4>3735598</vt:i4>
      </vt:variant>
      <vt:variant>
        <vt:i4>225</vt:i4>
      </vt:variant>
      <vt:variant>
        <vt:i4>0</vt:i4>
      </vt:variant>
      <vt:variant>
        <vt:i4>5</vt:i4>
      </vt:variant>
      <vt:variant>
        <vt:lpwstr>https://www.gov.uk/government/publications/wuhan-novel-coronavirus-infection-prevention-and-control/covid-19-personal-protective-equipment-ppe</vt:lpwstr>
      </vt:variant>
      <vt:variant>
        <vt:lpwstr/>
      </vt:variant>
      <vt:variant>
        <vt:i4>5701635</vt:i4>
      </vt:variant>
      <vt:variant>
        <vt:i4>222</vt:i4>
      </vt:variant>
      <vt:variant>
        <vt:i4>0</vt:i4>
      </vt:variant>
      <vt:variant>
        <vt:i4>5</vt:i4>
      </vt:variant>
      <vt:variant>
        <vt:lpwstr>https://www.iosteopathy.org/covid-19/adapting-your-practice/</vt:lpwstr>
      </vt:variant>
      <vt:variant>
        <vt:lpwstr/>
      </vt:variant>
      <vt:variant>
        <vt:i4>5701635</vt:i4>
      </vt:variant>
      <vt:variant>
        <vt:i4>219</vt:i4>
      </vt:variant>
      <vt:variant>
        <vt:i4>0</vt:i4>
      </vt:variant>
      <vt:variant>
        <vt:i4>5</vt:i4>
      </vt:variant>
      <vt:variant>
        <vt:lpwstr>https://www.iosteopathy.org/covid-19/adapting-your-practice/</vt:lpwstr>
      </vt:variant>
      <vt:variant>
        <vt:lpwstr/>
      </vt:variant>
      <vt:variant>
        <vt:i4>3342457</vt:i4>
      </vt:variant>
      <vt:variant>
        <vt:i4>216</vt:i4>
      </vt:variant>
      <vt:variant>
        <vt:i4>0</vt:i4>
      </vt:variant>
      <vt:variant>
        <vt:i4>5</vt:i4>
      </vt:variant>
      <vt:variant>
        <vt:lpwstr>https://www.midmeds.co.uk/</vt:lpwstr>
      </vt:variant>
      <vt:variant>
        <vt:lpwstr/>
      </vt:variant>
      <vt:variant>
        <vt:i4>6684792</vt:i4>
      </vt:variant>
      <vt:variant>
        <vt:i4>213</vt:i4>
      </vt:variant>
      <vt:variant>
        <vt:i4>0</vt:i4>
      </vt:variant>
      <vt:variant>
        <vt:i4>5</vt:i4>
      </vt:variant>
      <vt:variant>
        <vt:lpwstr>https://www.medisave.co.uk/</vt:lpwstr>
      </vt:variant>
      <vt:variant>
        <vt:lpwstr/>
      </vt:variant>
      <vt:variant>
        <vt:i4>2556023</vt:i4>
      </vt:variant>
      <vt:variant>
        <vt:i4>210</vt:i4>
      </vt:variant>
      <vt:variant>
        <vt:i4>0</vt:i4>
      </vt:variant>
      <vt:variant>
        <vt:i4>5</vt:i4>
      </vt:variant>
      <vt:variant>
        <vt:lpwstr>https://www.hygienesupplier.co.uk/</vt:lpwstr>
      </vt:variant>
      <vt:variant>
        <vt:lpwstr/>
      </vt:variant>
      <vt:variant>
        <vt:i4>7405646</vt:i4>
      </vt:variant>
      <vt:variant>
        <vt:i4>207</vt:i4>
      </vt:variant>
      <vt:variant>
        <vt:i4>0</vt:i4>
      </vt:variant>
      <vt:variant>
        <vt:i4>5</vt:i4>
      </vt:variant>
      <vt:variant>
        <vt:lpwstr>https://www.youtube.com/watch?v=-GncQ_ed-9w&amp;feature=youtu.be)</vt:lpwstr>
      </vt:variant>
      <vt:variant>
        <vt:lpwstr/>
      </vt:variant>
      <vt:variant>
        <vt:i4>3538980</vt:i4>
      </vt:variant>
      <vt:variant>
        <vt:i4>204</vt:i4>
      </vt:variant>
      <vt:variant>
        <vt:i4>0</vt:i4>
      </vt:variant>
      <vt:variant>
        <vt:i4>5</vt:i4>
      </vt:variant>
      <vt:variant>
        <vt:lpwstr>https://www.gov.uk/government/publications/covid-19-personal-protective-equipment-use-for-non-aerosol-generating-procedures</vt:lpwstr>
      </vt:variant>
      <vt:variant>
        <vt:lpwstr/>
      </vt:variant>
      <vt:variant>
        <vt:i4>5898248</vt:i4>
      </vt:variant>
      <vt:variant>
        <vt:i4>201</vt:i4>
      </vt:variant>
      <vt:variant>
        <vt:i4>0</vt:i4>
      </vt:variant>
      <vt:variant>
        <vt:i4>5</vt:i4>
      </vt:variant>
      <vt:variant>
        <vt:lpwstr>https://www.gov.uk/government/publications/wuhan-novel-coronavirus-infection-prevention-and-control/covid-19-personal-protective-equipment-ppe</vt:lpwstr>
      </vt:variant>
      <vt:variant>
        <vt:lpwstr>section-10</vt:lpwstr>
      </vt:variant>
      <vt:variant>
        <vt:i4>4390926</vt:i4>
      </vt:variant>
      <vt:variant>
        <vt:i4>198</vt:i4>
      </vt:variant>
      <vt:variant>
        <vt:i4>0</vt:i4>
      </vt:variant>
      <vt:variant>
        <vt:i4>5</vt:i4>
      </vt:variant>
      <vt:variant>
        <vt:lpwstr>https://www.gov.uk/government/publications/wuhan-novel-coronavirus-infection-prevention-and-control/covid-19-personal-protective-equipment-ppe</vt:lpwstr>
      </vt:variant>
      <vt:variant>
        <vt:lpwstr>section-7).</vt:lpwstr>
      </vt:variant>
      <vt:variant>
        <vt:i4>6225945</vt:i4>
      </vt:variant>
      <vt:variant>
        <vt:i4>195</vt:i4>
      </vt:variant>
      <vt:variant>
        <vt:i4>0</vt:i4>
      </vt:variant>
      <vt:variant>
        <vt:i4>5</vt:i4>
      </vt:variant>
      <vt:variant>
        <vt:lpwstr>https://www.gov.uk/government/publications/wuhan-novel-coronavirus-infection-prevention-and-control/covid-19-personal-protective-equipment-ppe</vt:lpwstr>
      </vt:variant>
      <vt:variant>
        <vt:lpwstr>patient-use-of-ppe</vt:lpwstr>
      </vt:variant>
      <vt:variant>
        <vt:i4>5840902</vt:i4>
      </vt:variant>
      <vt:variant>
        <vt:i4>192</vt:i4>
      </vt:variant>
      <vt:variant>
        <vt:i4>0</vt:i4>
      </vt:variant>
      <vt:variant>
        <vt:i4>5</vt:i4>
      </vt:variant>
      <vt:variant>
        <vt:lpwstr>C:\Users\Katie\Desktop\COVID webiste updates\New guides\•	https:\www.gov.uk\government\publications\wuhan-novel-coronavirus-infection-prevention-and-control\covid-19-personal-protective-equipment-ppe</vt:lpwstr>
      </vt:variant>
      <vt:variant>
        <vt:lpwstr>section-7)</vt:lpwstr>
      </vt:variant>
      <vt:variant>
        <vt:i4>1245300</vt:i4>
      </vt:variant>
      <vt:variant>
        <vt:i4>189</vt:i4>
      </vt:variant>
      <vt:variant>
        <vt:i4>0</vt:i4>
      </vt:variant>
      <vt:variant>
        <vt:i4>5</vt:i4>
      </vt:variant>
      <vt:variant>
        <vt:lpwstr>https://assets.publishing.service.gov.uk/government/uploads/system/uploads/attachment_data/file/878750/T2_poster_Recommended_PPE_for_primary__outpatient__community_and_social_care_by_setting.pdf)</vt:lpwstr>
      </vt:variant>
      <vt:variant>
        <vt:lpwstr/>
      </vt:variant>
      <vt:variant>
        <vt:i4>6299752</vt:i4>
      </vt:variant>
      <vt:variant>
        <vt:i4>186</vt:i4>
      </vt:variant>
      <vt:variant>
        <vt:i4>0</vt:i4>
      </vt:variant>
      <vt:variant>
        <vt:i4>5</vt:i4>
      </vt:variant>
      <vt:variant>
        <vt:lpwstr>C:\Users\Katie\Desktop\COVID webiste updates\New guides\•	https:\assets.publishing.service.gov.uk\government\uploads\system\uploads\attachment_data\file\877532\Facial_hair_and_FFP3_respirators_220320.pdf)</vt:lpwstr>
      </vt:variant>
      <vt:variant>
        <vt:lpwstr/>
      </vt:variant>
      <vt:variant>
        <vt:i4>4390926</vt:i4>
      </vt:variant>
      <vt:variant>
        <vt:i4>183</vt:i4>
      </vt:variant>
      <vt:variant>
        <vt:i4>0</vt:i4>
      </vt:variant>
      <vt:variant>
        <vt:i4>5</vt:i4>
      </vt:variant>
      <vt:variant>
        <vt:lpwstr>https://www.gov.uk/government/publications/wuhan-novel-coronavirus-infection-prevention-and-control/covid-19-personal-protective-equipment-ppe</vt:lpwstr>
      </vt:variant>
      <vt:variant>
        <vt:lpwstr>section-7).</vt:lpwstr>
      </vt:variant>
      <vt:variant>
        <vt:i4>1048655</vt:i4>
      </vt:variant>
      <vt:variant>
        <vt:i4>180</vt:i4>
      </vt:variant>
      <vt:variant>
        <vt:i4>0</vt:i4>
      </vt:variant>
      <vt:variant>
        <vt:i4>5</vt:i4>
      </vt:variant>
      <vt:variant>
        <vt:lpwstr>https://www.hse.gov.uk/respiratory-protective-equipment/index.htm</vt:lpwstr>
      </vt:variant>
      <vt:variant>
        <vt:lpwstr/>
      </vt:variant>
      <vt:variant>
        <vt:i4>4390926</vt:i4>
      </vt:variant>
      <vt:variant>
        <vt:i4>177</vt:i4>
      </vt:variant>
      <vt:variant>
        <vt:i4>0</vt:i4>
      </vt:variant>
      <vt:variant>
        <vt:i4>5</vt:i4>
      </vt:variant>
      <vt:variant>
        <vt:lpwstr>https://www.gov.uk/government/publications/wuhan-novel-coronavirus-infection-prevention-and-control/covid-19-personal-protective-equipment-ppe</vt:lpwstr>
      </vt:variant>
      <vt:variant>
        <vt:lpwstr>section-7)</vt:lpwstr>
      </vt:variant>
      <vt:variant>
        <vt:i4>4390926</vt:i4>
      </vt:variant>
      <vt:variant>
        <vt:i4>174</vt:i4>
      </vt:variant>
      <vt:variant>
        <vt:i4>0</vt:i4>
      </vt:variant>
      <vt:variant>
        <vt:i4>5</vt:i4>
      </vt:variant>
      <vt:variant>
        <vt:lpwstr>https://www.gov.uk/government/publications/wuhan-novel-coronavirus-infection-prevention-and-control/covid-19-personal-protective-equipment-ppe</vt:lpwstr>
      </vt:variant>
      <vt:variant>
        <vt:lpwstr>section-7)</vt:lpwstr>
      </vt:variant>
      <vt:variant>
        <vt:i4>1507335</vt:i4>
      </vt:variant>
      <vt:variant>
        <vt:i4>171</vt:i4>
      </vt:variant>
      <vt:variant>
        <vt:i4>0</vt:i4>
      </vt:variant>
      <vt:variant>
        <vt:i4>5</vt:i4>
      </vt:variant>
      <vt:variant>
        <vt:lpwstr>https://www.gov.uk/government/publications/wuhan-novel-coronavirus-infection-prevention-and-control/covid-19-personal-protective-equipment-ppe).</vt:lpwstr>
      </vt:variant>
      <vt:variant>
        <vt:lpwstr/>
      </vt:variant>
      <vt:variant>
        <vt:i4>1572919</vt:i4>
      </vt:variant>
      <vt:variant>
        <vt:i4>164</vt:i4>
      </vt:variant>
      <vt:variant>
        <vt:i4>0</vt:i4>
      </vt:variant>
      <vt:variant>
        <vt:i4>5</vt:i4>
      </vt:variant>
      <vt:variant>
        <vt:lpwstr/>
      </vt:variant>
      <vt:variant>
        <vt:lpwstr>_Toc40259882</vt:lpwstr>
      </vt:variant>
      <vt:variant>
        <vt:i4>1769527</vt:i4>
      </vt:variant>
      <vt:variant>
        <vt:i4>158</vt:i4>
      </vt:variant>
      <vt:variant>
        <vt:i4>0</vt:i4>
      </vt:variant>
      <vt:variant>
        <vt:i4>5</vt:i4>
      </vt:variant>
      <vt:variant>
        <vt:lpwstr/>
      </vt:variant>
      <vt:variant>
        <vt:lpwstr>_Toc40259881</vt:lpwstr>
      </vt:variant>
      <vt:variant>
        <vt:i4>1703991</vt:i4>
      </vt:variant>
      <vt:variant>
        <vt:i4>152</vt:i4>
      </vt:variant>
      <vt:variant>
        <vt:i4>0</vt:i4>
      </vt:variant>
      <vt:variant>
        <vt:i4>5</vt:i4>
      </vt:variant>
      <vt:variant>
        <vt:lpwstr/>
      </vt:variant>
      <vt:variant>
        <vt:lpwstr>_Toc40259880</vt:lpwstr>
      </vt:variant>
      <vt:variant>
        <vt:i4>1245240</vt:i4>
      </vt:variant>
      <vt:variant>
        <vt:i4>146</vt:i4>
      </vt:variant>
      <vt:variant>
        <vt:i4>0</vt:i4>
      </vt:variant>
      <vt:variant>
        <vt:i4>5</vt:i4>
      </vt:variant>
      <vt:variant>
        <vt:lpwstr/>
      </vt:variant>
      <vt:variant>
        <vt:lpwstr>_Toc40259879</vt:lpwstr>
      </vt:variant>
      <vt:variant>
        <vt:i4>1179704</vt:i4>
      </vt:variant>
      <vt:variant>
        <vt:i4>140</vt:i4>
      </vt:variant>
      <vt:variant>
        <vt:i4>0</vt:i4>
      </vt:variant>
      <vt:variant>
        <vt:i4>5</vt:i4>
      </vt:variant>
      <vt:variant>
        <vt:lpwstr/>
      </vt:variant>
      <vt:variant>
        <vt:lpwstr>_Toc40259878</vt:lpwstr>
      </vt:variant>
      <vt:variant>
        <vt:i4>1900600</vt:i4>
      </vt:variant>
      <vt:variant>
        <vt:i4>134</vt:i4>
      </vt:variant>
      <vt:variant>
        <vt:i4>0</vt:i4>
      </vt:variant>
      <vt:variant>
        <vt:i4>5</vt:i4>
      </vt:variant>
      <vt:variant>
        <vt:lpwstr/>
      </vt:variant>
      <vt:variant>
        <vt:lpwstr>_Toc40259877</vt:lpwstr>
      </vt:variant>
      <vt:variant>
        <vt:i4>1835064</vt:i4>
      </vt:variant>
      <vt:variant>
        <vt:i4>128</vt:i4>
      </vt:variant>
      <vt:variant>
        <vt:i4>0</vt:i4>
      </vt:variant>
      <vt:variant>
        <vt:i4>5</vt:i4>
      </vt:variant>
      <vt:variant>
        <vt:lpwstr/>
      </vt:variant>
      <vt:variant>
        <vt:lpwstr>_Toc40259876</vt:lpwstr>
      </vt:variant>
      <vt:variant>
        <vt:i4>2031672</vt:i4>
      </vt:variant>
      <vt:variant>
        <vt:i4>122</vt:i4>
      </vt:variant>
      <vt:variant>
        <vt:i4>0</vt:i4>
      </vt:variant>
      <vt:variant>
        <vt:i4>5</vt:i4>
      </vt:variant>
      <vt:variant>
        <vt:lpwstr/>
      </vt:variant>
      <vt:variant>
        <vt:lpwstr>_Toc40259875</vt:lpwstr>
      </vt:variant>
      <vt:variant>
        <vt:i4>1966136</vt:i4>
      </vt:variant>
      <vt:variant>
        <vt:i4>116</vt:i4>
      </vt:variant>
      <vt:variant>
        <vt:i4>0</vt:i4>
      </vt:variant>
      <vt:variant>
        <vt:i4>5</vt:i4>
      </vt:variant>
      <vt:variant>
        <vt:lpwstr/>
      </vt:variant>
      <vt:variant>
        <vt:lpwstr>_Toc40259874</vt:lpwstr>
      </vt:variant>
      <vt:variant>
        <vt:i4>1638456</vt:i4>
      </vt:variant>
      <vt:variant>
        <vt:i4>110</vt:i4>
      </vt:variant>
      <vt:variant>
        <vt:i4>0</vt:i4>
      </vt:variant>
      <vt:variant>
        <vt:i4>5</vt:i4>
      </vt:variant>
      <vt:variant>
        <vt:lpwstr/>
      </vt:variant>
      <vt:variant>
        <vt:lpwstr>_Toc40259873</vt:lpwstr>
      </vt:variant>
      <vt:variant>
        <vt:i4>1572920</vt:i4>
      </vt:variant>
      <vt:variant>
        <vt:i4>104</vt:i4>
      </vt:variant>
      <vt:variant>
        <vt:i4>0</vt:i4>
      </vt:variant>
      <vt:variant>
        <vt:i4>5</vt:i4>
      </vt:variant>
      <vt:variant>
        <vt:lpwstr/>
      </vt:variant>
      <vt:variant>
        <vt:lpwstr>_Toc40259872</vt:lpwstr>
      </vt:variant>
      <vt:variant>
        <vt:i4>1769528</vt:i4>
      </vt:variant>
      <vt:variant>
        <vt:i4>98</vt:i4>
      </vt:variant>
      <vt:variant>
        <vt:i4>0</vt:i4>
      </vt:variant>
      <vt:variant>
        <vt:i4>5</vt:i4>
      </vt:variant>
      <vt:variant>
        <vt:lpwstr/>
      </vt:variant>
      <vt:variant>
        <vt:lpwstr>_Toc40259871</vt:lpwstr>
      </vt:variant>
      <vt:variant>
        <vt:i4>1703992</vt:i4>
      </vt:variant>
      <vt:variant>
        <vt:i4>92</vt:i4>
      </vt:variant>
      <vt:variant>
        <vt:i4>0</vt:i4>
      </vt:variant>
      <vt:variant>
        <vt:i4>5</vt:i4>
      </vt:variant>
      <vt:variant>
        <vt:lpwstr/>
      </vt:variant>
      <vt:variant>
        <vt:lpwstr>_Toc40259870</vt:lpwstr>
      </vt:variant>
      <vt:variant>
        <vt:i4>1245241</vt:i4>
      </vt:variant>
      <vt:variant>
        <vt:i4>86</vt:i4>
      </vt:variant>
      <vt:variant>
        <vt:i4>0</vt:i4>
      </vt:variant>
      <vt:variant>
        <vt:i4>5</vt:i4>
      </vt:variant>
      <vt:variant>
        <vt:lpwstr/>
      </vt:variant>
      <vt:variant>
        <vt:lpwstr>_Toc40259869</vt:lpwstr>
      </vt:variant>
      <vt:variant>
        <vt:i4>1179705</vt:i4>
      </vt:variant>
      <vt:variant>
        <vt:i4>80</vt:i4>
      </vt:variant>
      <vt:variant>
        <vt:i4>0</vt:i4>
      </vt:variant>
      <vt:variant>
        <vt:i4>5</vt:i4>
      </vt:variant>
      <vt:variant>
        <vt:lpwstr/>
      </vt:variant>
      <vt:variant>
        <vt:lpwstr>_Toc40259868</vt:lpwstr>
      </vt:variant>
      <vt:variant>
        <vt:i4>1900601</vt:i4>
      </vt:variant>
      <vt:variant>
        <vt:i4>74</vt:i4>
      </vt:variant>
      <vt:variant>
        <vt:i4>0</vt:i4>
      </vt:variant>
      <vt:variant>
        <vt:i4>5</vt:i4>
      </vt:variant>
      <vt:variant>
        <vt:lpwstr/>
      </vt:variant>
      <vt:variant>
        <vt:lpwstr>_Toc40259867</vt:lpwstr>
      </vt:variant>
      <vt:variant>
        <vt:i4>1835065</vt:i4>
      </vt:variant>
      <vt:variant>
        <vt:i4>68</vt:i4>
      </vt:variant>
      <vt:variant>
        <vt:i4>0</vt:i4>
      </vt:variant>
      <vt:variant>
        <vt:i4>5</vt:i4>
      </vt:variant>
      <vt:variant>
        <vt:lpwstr/>
      </vt:variant>
      <vt:variant>
        <vt:lpwstr>_Toc40259866</vt:lpwstr>
      </vt:variant>
      <vt:variant>
        <vt:i4>2031673</vt:i4>
      </vt:variant>
      <vt:variant>
        <vt:i4>62</vt:i4>
      </vt:variant>
      <vt:variant>
        <vt:i4>0</vt:i4>
      </vt:variant>
      <vt:variant>
        <vt:i4>5</vt:i4>
      </vt:variant>
      <vt:variant>
        <vt:lpwstr/>
      </vt:variant>
      <vt:variant>
        <vt:lpwstr>_Toc40259865</vt:lpwstr>
      </vt:variant>
      <vt:variant>
        <vt:i4>1966137</vt:i4>
      </vt:variant>
      <vt:variant>
        <vt:i4>56</vt:i4>
      </vt:variant>
      <vt:variant>
        <vt:i4>0</vt:i4>
      </vt:variant>
      <vt:variant>
        <vt:i4>5</vt:i4>
      </vt:variant>
      <vt:variant>
        <vt:lpwstr/>
      </vt:variant>
      <vt:variant>
        <vt:lpwstr>_Toc40259864</vt:lpwstr>
      </vt:variant>
      <vt:variant>
        <vt:i4>1638457</vt:i4>
      </vt:variant>
      <vt:variant>
        <vt:i4>50</vt:i4>
      </vt:variant>
      <vt:variant>
        <vt:i4>0</vt:i4>
      </vt:variant>
      <vt:variant>
        <vt:i4>5</vt:i4>
      </vt:variant>
      <vt:variant>
        <vt:lpwstr/>
      </vt:variant>
      <vt:variant>
        <vt:lpwstr>_Toc40259863</vt:lpwstr>
      </vt:variant>
      <vt:variant>
        <vt:i4>1572921</vt:i4>
      </vt:variant>
      <vt:variant>
        <vt:i4>44</vt:i4>
      </vt:variant>
      <vt:variant>
        <vt:i4>0</vt:i4>
      </vt:variant>
      <vt:variant>
        <vt:i4>5</vt:i4>
      </vt:variant>
      <vt:variant>
        <vt:lpwstr/>
      </vt:variant>
      <vt:variant>
        <vt:lpwstr>_Toc40259862</vt:lpwstr>
      </vt:variant>
      <vt:variant>
        <vt:i4>1769529</vt:i4>
      </vt:variant>
      <vt:variant>
        <vt:i4>38</vt:i4>
      </vt:variant>
      <vt:variant>
        <vt:i4>0</vt:i4>
      </vt:variant>
      <vt:variant>
        <vt:i4>5</vt:i4>
      </vt:variant>
      <vt:variant>
        <vt:lpwstr/>
      </vt:variant>
      <vt:variant>
        <vt:lpwstr>_Toc40259861</vt:lpwstr>
      </vt:variant>
      <vt:variant>
        <vt:i4>1703993</vt:i4>
      </vt:variant>
      <vt:variant>
        <vt:i4>32</vt:i4>
      </vt:variant>
      <vt:variant>
        <vt:i4>0</vt:i4>
      </vt:variant>
      <vt:variant>
        <vt:i4>5</vt:i4>
      </vt:variant>
      <vt:variant>
        <vt:lpwstr/>
      </vt:variant>
      <vt:variant>
        <vt:lpwstr>_Toc40259860</vt:lpwstr>
      </vt:variant>
      <vt:variant>
        <vt:i4>1245242</vt:i4>
      </vt:variant>
      <vt:variant>
        <vt:i4>26</vt:i4>
      </vt:variant>
      <vt:variant>
        <vt:i4>0</vt:i4>
      </vt:variant>
      <vt:variant>
        <vt:i4>5</vt:i4>
      </vt:variant>
      <vt:variant>
        <vt:lpwstr/>
      </vt:variant>
      <vt:variant>
        <vt:lpwstr>_Toc40259859</vt:lpwstr>
      </vt:variant>
      <vt:variant>
        <vt:i4>1179706</vt:i4>
      </vt:variant>
      <vt:variant>
        <vt:i4>20</vt:i4>
      </vt:variant>
      <vt:variant>
        <vt:i4>0</vt:i4>
      </vt:variant>
      <vt:variant>
        <vt:i4>5</vt:i4>
      </vt:variant>
      <vt:variant>
        <vt:lpwstr/>
      </vt:variant>
      <vt:variant>
        <vt:lpwstr>_Toc40259858</vt:lpwstr>
      </vt:variant>
      <vt:variant>
        <vt:i4>1900602</vt:i4>
      </vt:variant>
      <vt:variant>
        <vt:i4>14</vt:i4>
      </vt:variant>
      <vt:variant>
        <vt:i4>0</vt:i4>
      </vt:variant>
      <vt:variant>
        <vt:i4>5</vt:i4>
      </vt:variant>
      <vt:variant>
        <vt:lpwstr/>
      </vt:variant>
      <vt:variant>
        <vt:lpwstr>_Toc40259857</vt:lpwstr>
      </vt:variant>
      <vt:variant>
        <vt:i4>1835066</vt:i4>
      </vt:variant>
      <vt:variant>
        <vt:i4>8</vt:i4>
      </vt:variant>
      <vt:variant>
        <vt:i4>0</vt:i4>
      </vt:variant>
      <vt:variant>
        <vt:i4>5</vt:i4>
      </vt:variant>
      <vt:variant>
        <vt:lpwstr/>
      </vt:variant>
      <vt:variant>
        <vt:lpwstr>_Toc40259856</vt:lpwstr>
      </vt:variant>
      <vt:variant>
        <vt:i4>2031674</vt:i4>
      </vt:variant>
      <vt:variant>
        <vt:i4>2</vt:i4>
      </vt:variant>
      <vt:variant>
        <vt:i4>0</vt:i4>
      </vt:variant>
      <vt:variant>
        <vt:i4>5</vt:i4>
      </vt:variant>
      <vt:variant>
        <vt:lpwstr/>
      </vt:variant>
      <vt:variant>
        <vt:lpwstr>_Toc40259855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dc:creator>
  <cp:keywords/>
  <dc:description/>
  <cp:lastModifiedBy>Sam Mildren</cp:lastModifiedBy>
  <cp:revision>9</cp:revision>
  <cp:lastPrinted>2020-05-14T10:24:00Z</cp:lastPrinted>
  <dcterms:created xsi:type="dcterms:W3CDTF">2020-05-19T11:20:00Z</dcterms:created>
  <dcterms:modified xsi:type="dcterms:W3CDTF">2020-05-27T12:24:00Z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0x010100C16F8F04FE20504B9520EE0B4CDE6DBA</vt:lpwstr>
  </property>
</Properties>
</file>